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7ABE" w14:textId="77777777" w:rsidR="005C2A27" w:rsidRDefault="005C2A27"/>
    <w:tbl>
      <w:tblPr>
        <w:tblStyle w:val="TableGrid"/>
        <w:tblW w:w="0" w:type="auto"/>
        <w:tblInd w:w="-5" w:type="dxa"/>
        <w:tblLayout w:type="fixed"/>
        <w:tblCellMar>
          <w:top w:w="113" w:type="dxa"/>
          <w:left w:w="115" w:type="dxa"/>
          <w:bottom w:w="113" w:type="dxa"/>
          <w:right w:w="115" w:type="dxa"/>
        </w:tblCellMar>
        <w:tblLook w:val="04A0" w:firstRow="1" w:lastRow="0" w:firstColumn="1" w:lastColumn="0" w:noHBand="0" w:noVBand="1"/>
      </w:tblPr>
      <w:tblGrid>
        <w:gridCol w:w="846"/>
        <w:gridCol w:w="1138"/>
        <w:gridCol w:w="3045"/>
        <w:gridCol w:w="1770"/>
        <w:gridCol w:w="2016"/>
        <w:gridCol w:w="1091"/>
      </w:tblGrid>
      <w:tr w:rsidR="00B53A5E" w:rsidRPr="00883AF4" w14:paraId="3C60118D" w14:textId="77777777" w:rsidTr="0E8490C3">
        <w:trPr>
          <w:trHeight w:val="266"/>
        </w:trPr>
        <w:tc>
          <w:tcPr>
            <w:tcW w:w="1984" w:type="dxa"/>
            <w:gridSpan w:val="2"/>
            <w:shd w:val="clear" w:color="auto" w:fill="FFFFFF" w:themeFill="text1"/>
            <w:vAlign w:val="center"/>
          </w:tcPr>
          <w:p w14:paraId="76D5AF3D" w14:textId="411120C4" w:rsidR="00A65581" w:rsidRPr="00B34302" w:rsidRDefault="00B53A5E" w:rsidP="005779FD">
            <w:pPr>
              <w:pStyle w:val="Heading2"/>
            </w:pPr>
            <w:r w:rsidRPr="00B34302">
              <w:t>Job title</w:t>
            </w:r>
            <w:r w:rsidRPr="00B34302">
              <w:rPr>
                <w:rStyle w:val="CommentReference"/>
                <w:sz w:val="32"/>
                <w:szCs w:val="32"/>
              </w:rPr>
              <w:t xml:space="preserve"> </w:t>
            </w:r>
          </w:p>
        </w:tc>
        <w:tc>
          <w:tcPr>
            <w:tcW w:w="3045" w:type="dxa"/>
            <w:shd w:val="clear" w:color="auto" w:fill="FFFFFF" w:themeFill="text1"/>
            <w:vAlign w:val="center"/>
          </w:tcPr>
          <w:p w14:paraId="7EB0B137" w14:textId="0965D64B" w:rsidR="00A65581" w:rsidRPr="00883AF4" w:rsidRDefault="00853718" w:rsidP="00381F7C">
            <w:pPr>
              <w:spacing w:line="259" w:lineRule="auto"/>
              <w:rPr>
                <w:rFonts w:cs="Arial"/>
                <w:sz w:val="22"/>
              </w:rPr>
            </w:pPr>
            <w:r w:rsidRPr="4F7A4121">
              <w:rPr>
                <w:rFonts w:cs="Arial"/>
                <w:sz w:val="22"/>
              </w:rPr>
              <w:t xml:space="preserve">Tradesperson – </w:t>
            </w:r>
            <w:r w:rsidR="00397093" w:rsidRPr="4F7A4121">
              <w:rPr>
                <w:rFonts w:cs="Arial"/>
                <w:sz w:val="22"/>
              </w:rPr>
              <w:t>Multi</w:t>
            </w:r>
            <w:r w:rsidR="7A72635B" w:rsidRPr="4F7A4121">
              <w:rPr>
                <w:rFonts w:cs="Arial"/>
                <w:sz w:val="22"/>
              </w:rPr>
              <w:t xml:space="preserve"> Trade</w:t>
            </w:r>
            <w:r w:rsidR="00397093" w:rsidRPr="4F7A4121">
              <w:rPr>
                <w:rFonts w:cs="Arial"/>
                <w:sz w:val="22"/>
              </w:rPr>
              <w:t xml:space="preserve"> </w:t>
            </w:r>
            <w:r w:rsidR="29B6B6BE" w:rsidRPr="4F7A4121">
              <w:rPr>
                <w:rFonts w:cs="Arial"/>
                <w:sz w:val="22"/>
              </w:rPr>
              <w:t>Handyperson</w:t>
            </w:r>
          </w:p>
        </w:tc>
        <w:tc>
          <w:tcPr>
            <w:tcW w:w="1770" w:type="dxa"/>
            <w:shd w:val="clear" w:color="auto" w:fill="FFFFFF" w:themeFill="text1"/>
            <w:vAlign w:val="center"/>
          </w:tcPr>
          <w:p w14:paraId="5B8B8723" w14:textId="337D04AE" w:rsidR="00A65581" w:rsidRPr="00B34302" w:rsidRDefault="00B53A5E" w:rsidP="005779FD">
            <w:pPr>
              <w:pStyle w:val="Heading2"/>
            </w:pPr>
            <w:r>
              <w:t>Job family and level</w:t>
            </w:r>
          </w:p>
        </w:tc>
        <w:tc>
          <w:tcPr>
            <w:tcW w:w="3107" w:type="dxa"/>
            <w:gridSpan w:val="2"/>
            <w:shd w:val="clear" w:color="auto" w:fill="auto"/>
            <w:vAlign w:val="center"/>
          </w:tcPr>
          <w:p w14:paraId="12CC22CF" w14:textId="7CC2677E" w:rsidR="00A65581" w:rsidRPr="00883AF4" w:rsidRDefault="00AE73C1" w:rsidP="4F7A4121">
            <w:pPr>
              <w:rPr>
                <w:rFonts w:cs="Arial"/>
                <w:sz w:val="22"/>
              </w:rPr>
            </w:pPr>
            <w:r w:rsidRPr="4F7A4121">
              <w:rPr>
                <w:rFonts w:cs="Arial"/>
                <w:sz w:val="22"/>
              </w:rPr>
              <w:t>O&amp;F Level 2</w:t>
            </w:r>
          </w:p>
        </w:tc>
      </w:tr>
      <w:tr w:rsidR="00B53A5E" w:rsidRPr="00883AF4" w14:paraId="3776C020" w14:textId="77777777" w:rsidTr="0E8490C3">
        <w:trPr>
          <w:trHeight w:val="771"/>
        </w:trPr>
        <w:tc>
          <w:tcPr>
            <w:tcW w:w="1984" w:type="dxa"/>
            <w:gridSpan w:val="2"/>
            <w:shd w:val="clear" w:color="auto" w:fill="FFFFFF" w:themeFill="text1"/>
            <w:vAlign w:val="center"/>
          </w:tcPr>
          <w:p w14:paraId="7016462F" w14:textId="2A8458C7" w:rsidR="00B53A5E" w:rsidRDefault="005C2A27" w:rsidP="00320D12">
            <w:pPr>
              <w:pStyle w:val="Heading2"/>
            </w:pPr>
            <w:r>
              <w:t>School/</w:t>
            </w:r>
            <w:r w:rsidR="00320D12">
              <w:br/>
            </w:r>
            <w:r>
              <w:t>D</w:t>
            </w:r>
            <w:r w:rsidR="00B53A5E">
              <w:t>epartment</w:t>
            </w:r>
          </w:p>
        </w:tc>
        <w:tc>
          <w:tcPr>
            <w:tcW w:w="3045" w:type="dxa"/>
            <w:shd w:val="clear" w:color="auto" w:fill="FFFFFF" w:themeFill="text1"/>
            <w:vAlign w:val="center"/>
          </w:tcPr>
          <w:p w14:paraId="218F6CC4" w14:textId="6DD81E93" w:rsidR="00B53A5E" w:rsidRPr="00883AF4" w:rsidRDefault="00853718" w:rsidP="00B53A5E">
            <w:pPr>
              <w:rPr>
                <w:rFonts w:cs="Arial"/>
                <w:sz w:val="22"/>
              </w:rPr>
            </w:pPr>
            <w:r>
              <w:rPr>
                <w:rFonts w:cs="Arial"/>
                <w:sz w:val="22"/>
              </w:rPr>
              <w:t>Estates</w:t>
            </w:r>
          </w:p>
        </w:tc>
        <w:tc>
          <w:tcPr>
            <w:tcW w:w="1770" w:type="dxa"/>
            <w:shd w:val="clear" w:color="auto" w:fill="FFFFFF" w:themeFill="text1"/>
            <w:vAlign w:val="center"/>
          </w:tcPr>
          <w:p w14:paraId="164C6011" w14:textId="61A4C7BA" w:rsidR="00B53A5E" w:rsidRDefault="00B53A5E" w:rsidP="005779FD">
            <w:pPr>
              <w:pStyle w:val="Heading2"/>
            </w:pPr>
            <w:r>
              <w:t>Location</w:t>
            </w:r>
          </w:p>
        </w:tc>
        <w:tc>
          <w:tcPr>
            <w:tcW w:w="3107" w:type="dxa"/>
            <w:gridSpan w:val="2"/>
            <w:shd w:val="clear" w:color="auto" w:fill="auto"/>
            <w:vAlign w:val="center"/>
          </w:tcPr>
          <w:p w14:paraId="0B0E1CE2" w14:textId="74258754" w:rsidR="00B53A5E" w:rsidRPr="00883AF4" w:rsidRDefault="00AE73C1" w:rsidP="00B53A5E">
            <w:pPr>
              <w:rPr>
                <w:rFonts w:cs="Arial"/>
                <w:sz w:val="22"/>
              </w:rPr>
            </w:pPr>
            <w:r>
              <w:rPr>
                <w:rFonts w:cs="Arial"/>
                <w:sz w:val="22"/>
              </w:rPr>
              <w:t xml:space="preserve">All University Sites </w:t>
            </w:r>
          </w:p>
        </w:tc>
      </w:tr>
      <w:tr w:rsidR="00DC71E5" w:rsidRPr="00883AF4" w14:paraId="35C15D98" w14:textId="77777777" w:rsidTr="0E8490C3">
        <w:trPr>
          <w:trHeight w:val="719"/>
        </w:trPr>
        <w:tc>
          <w:tcPr>
            <w:tcW w:w="9906" w:type="dxa"/>
            <w:gridSpan w:val="6"/>
            <w:tcBorders>
              <w:left w:val="nil"/>
              <w:right w:val="nil"/>
            </w:tcBorders>
            <w:vAlign w:val="center"/>
          </w:tcPr>
          <w:p w14:paraId="57237BE2" w14:textId="35A38C0D" w:rsidR="00B53A5E" w:rsidRPr="00B53A5E" w:rsidRDefault="00B53A5E" w:rsidP="005779FD">
            <w:pPr>
              <w:pStyle w:val="Heading2"/>
              <w:spacing w:before="240"/>
            </w:pPr>
            <w:r>
              <w:t xml:space="preserve">Purpose of </w:t>
            </w:r>
            <w:r w:rsidRPr="005779FD">
              <w:t>role</w:t>
            </w:r>
          </w:p>
          <w:p w14:paraId="6E6F0FE3" w14:textId="3A98DEF1" w:rsidR="000A2C52" w:rsidRPr="00883AF4" w:rsidRDefault="00853718" w:rsidP="0E10E8D5">
            <w:pPr>
              <w:rPr>
                <w:rFonts w:cs="Arial"/>
                <w:b/>
                <w:bCs/>
                <w:sz w:val="22"/>
              </w:rPr>
            </w:pPr>
            <w:r w:rsidRPr="0E10E8D5">
              <w:rPr>
                <w:rFonts w:cs="Arial"/>
                <w:sz w:val="22"/>
              </w:rPr>
              <w:t>To work as part of the Estates Maintenance Team contributing to the delivery of  maintenance</w:t>
            </w:r>
            <w:r w:rsidR="73112F6D" w:rsidRPr="0E10E8D5">
              <w:rPr>
                <w:rFonts w:cs="Arial"/>
                <w:sz w:val="22"/>
              </w:rPr>
              <w:t>, installation</w:t>
            </w:r>
            <w:r w:rsidRPr="0E10E8D5">
              <w:rPr>
                <w:rFonts w:cs="Arial"/>
                <w:sz w:val="22"/>
              </w:rPr>
              <w:t xml:space="preserve"> and compliance services across all University sites.</w:t>
            </w:r>
          </w:p>
          <w:p w14:paraId="3E2AC14D" w14:textId="77777777" w:rsidR="00DC71E5" w:rsidRPr="00883AF4" w:rsidRDefault="00DC71E5" w:rsidP="00AB7024">
            <w:pPr>
              <w:rPr>
                <w:rFonts w:asciiTheme="majorHAnsi" w:hAnsiTheme="majorHAnsi" w:cstheme="majorHAnsi"/>
                <w:sz w:val="22"/>
              </w:rPr>
            </w:pPr>
          </w:p>
        </w:tc>
      </w:tr>
      <w:tr w:rsidR="00B53A5E" w:rsidRPr="00883AF4" w14:paraId="1A71A8F5" w14:textId="77777777" w:rsidTr="0E8490C3">
        <w:tc>
          <w:tcPr>
            <w:tcW w:w="846" w:type="dxa"/>
            <w:shd w:val="clear" w:color="auto" w:fill="auto"/>
            <w:vAlign w:val="center"/>
          </w:tcPr>
          <w:p w14:paraId="69134459" w14:textId="77777777" w:rsidR="00A65581" w:rsidRPr="00E9140F" w:rsidRDefault="00A65581" w:rsidP="00AB7024">
            <w:pPr>
              <w:rPr>
                <w:rFonts w:asciiTheme="majorHAnsi" w:hAnsiTheme="majorHAnsi" w:cstheme="majorHAnsi"/>
                <w:color w:val="1B2A6B"/>
                <w:sz w:val="22"/>
              </w:rPr>
            </w:pPr>
          </w:p>
        </w:tc>
        <w:tc>
          <w:tcPr>
            <w:tcW w:w="7969" w:type="dxa"/>
            <w:gridSpan w:val="4"/>
            <w:shd w:val="clear" w:color="auto" w:fill="auto"/>
            <w:vAlign w:val="center"/>
          </w:tcPr>
          <w:p w14:paraId="2DDA24F7" w14:textId="094EAE42" w:rsidR="00A65581" w:rsidRPr="00397093" w:rsidRDefault="006F5D1F" w:rsidP="00397093">
            <w:pPr>
              <w:pStyle w:val="Heading2"/>
              <w:rPr>
                <w:rFonts w:eastAsia="Verdana"/>
              </w:rPr>
            </w:pPr>
            <w:r w:rsidRPr="001E68D8">
              <w:rPr>
                <w:rFonts w:eastAsia="Verdana"/>
              </w:rPr>
              <w:t>Main r</w:t>
            </w:r>
            <w:r w:rsidR="00A65581" w:rsidRPr="001E68D8">
              <w:rPr>
                <w:rFonts w:eastAsia="Verdana"/>
              </w:rPr>
              <w:t>esponsibilities</w:t>
            </w:r>
          </w:p>
        </w:tc>
        <w:tc>
          <w:tcPr>
            <w:tcW w:w="1091" w:type="dxa"/>
            <w:shd w:val="clear" w:color="auto" w:fill="auto"/>
            <w:vAlign w:val="bottom"/>
          </w:tcPr>
          <w:p w14:paraId="49CEB7E5" w14:textId="5E5B59AD" w:rsidR="00A65581" w:rsidRPr="00B53A5E" w:rsidRDefault="00A65581" w:rsidP="00320D12">
            <w:pPr>
              <w:rPr>
                <w:rFonts w:cs="Arial"/>
                <w:color w:val="auto"/>
                <w:sz w:val="22"/>
              </w:rPr>
            </w:pPr>
            <w:r w:rsidRPr="007024BF">
              <w:rPr>
                <w:rFonts w:eastAsia="Times New Roman" w:cs="Arial"/>
                <w:b/>
                <w:color w:val="auto"/>
                <w:spacing w:val="-6"/>
                <w:kern w:val="24"/>
                <w:sz w:val="22"/>
                <w:lang w:eastAsia="en-GB"/>
              </w:rPr>
              <w:t>% time per year</w:t>
            </w:r>
          </w:p>
        </w:tc>
      </w:tr>
      <w:tr w:rsidR="00B53A5E" w:rsidRPr="00883AF4" w14:paraId="1231363E" w14:textId="77777777" w:rsidTr="0E8490C3">
        <w:tc>
          <w:tcPr>
            <w:tcW w:w="846" w:type="dxa"/>
            <w:shd w:val="clear" w:color="auto" w:fill="auto"/>
          </w:tcPr>
          <w:p w14:paraId="0256AEE2" w14:textId="3F8F9C55" w:rsidR="00A65581" w:rsidRPr="007973A1" w:rsidRDefault="00A65581" w:rsidP="00043120">
            <w:pPr>
              <w:pStyle w:val="ListParagraph"/>
              <w:numPr>
                <w:ilvl w:val="0"/>
                <w:numId w:val="16"/>
              </w:numPr>
              <w:rPr>
                <w:rFonts w:cs="Arial"/>
                <w:color w:val="auto"/>
                <w:sz w:val="22"/>
              </w:rPr>
            </w:pPr>
          </w:p>
        </w:tc>
        <w:tc>
          <w:tcPr>
            <w:tcW w:w="7969" w:type="dxa"/>
            <w:gridSpan w:val="4"/>
          </w:tcPr>
          <w:p w14:paraId="1977F929" w14:textId="30726D29" w:rsidR="00A65581" w:rsidRPr="00883AF4" w:rsidRDefault="00853718" w:rsidP="00043120">
            <w:pPr>
              <w:rPr>
                <w:rFonts w:cs="Arial"/>
                <w:b/>
                <w:color w:val="080808"/>
                <w:sz w:val="22"/>
              </w:rPr>
            </w:pPr>
            <w:r>
              <w:rPr>
                <w:rFonts w:cs="Arial"/>
                <w:b/>
                <w:color w:val="080808"/>
                <w:sz w:val="22"/>
              </w:rPr>
              <w:t>Maintenance</w:t>
            </w:r>
          </w:p>
          <w:p w14:paraId="6079D43D" w14:textId="6A16F343" w:rsidR="00853718" w:rsidRDefault="00853718" w:rsidP="00AE73C1">
            <w:pPr>
              <w:pStyle w:val="ListParagraph"/>
              <w:numPr>
                <w:ilvl w:val="0"/>
                <w:numId w:val="10"/>
              </w:numPr>
              <w:rPr>
                <w:rFonts w:cs="Arial"/>
                <w:color w:val="080808"/>
                <w:sz w:val="22"/>
                <w:szCs w:val="22"/>
              </w:rPr>
            </w:pPr>
            <w:r w:rsidRPr="77BF56BC">
              <w:rPr>
                <w:rFonts w:cs="Arial"/>
                <w:color w:val="080808"/>
                <w:sz w:val="22"/>
                <w:szCs w:val="22"/>
              </w:rPr>
              <w:t>Undertake planned and reactive maintenance and compliance tasks, in an efficient, cost effective and skilled manner.</w:t>
            </w:r>
          </w:p>
          <w:p w14:paraId="0D7F40C3" w14:textId="15AD857E" w:rsidR="00AE73C1" w:rsidRPr="00AE73C1" w:rsidRDefault="726B62BC" w:rsidP="00AE73C1">
            <w:pPr>
              <w:pStyle w:val="ListParagraph"/>
              <w:numPr>
                <w:ilvl w:val="0"/>
                <w:numId w:val="10"/>
              </w:numPr>
              <w:rPr>
                <w:rFonts w:cs="Arial"/>
                <w:color w:val="080808"/>
                <w:sz w:val="22"/>
                <w:szCs w:val="22"/>
              </w:rPr>
            </w:pPr>
            <w:r w:rsidRPr="4F7A4121">
              <w:rPr>
                <w:rFonts w:cs="Arial"/>
                <w:color w:val="080808"/>
                <w:sz w:val="22"/>
                <w:szCs w:val="22"/>
              </w:rPr>
              <w:t>C</w:t>
            </w:r>
            <w:r w:rsidR="00AE73C1" w:rsidRPr="4F7A4121">
              <w:rPr>
                <w:rFonts w:cs="Arial"/>
                <w:color w:val="080808"/>
                <w:sz w:val="22"/>
                <w:szCs w:val="22"/>
              </w:rPr>
              <w:t>arry out general maintenance including repairs, installatio</w:t>
            </w:r>
            <w:r w:rsidR="00397093" w:rsidRPr="4F7A4121">
              <w:rPr>
                <w:rFonts w:cs="Arial"/>
                <w:color w:val="080808"/>
                <w:sz w:val="22"/>
                <w:szCs w:val="22"/>
              </w:rPr>
              <w:t>n</w:t>
            </w:r>
            <w:r w:rsidR="00AE73C1" w:rsidRPr="4F7A4121">
              <w:rPr>
                <w:rFonts w:cs="Arial"/>
                <w:color w:val="080808"/>
                <w:sz w:val="22"/>
                <w:szCs w:val="22"/>
              </w:rPr>
              <w:t xml:space="preserve"> and decoration.</w:t>
            </w:r>
          </w:p>
          <w:p w14:paraId="3D5273E7" w14:textId="00360146" w:rsidR="00853718" w:rsidRDefault="00853718" w:rsidP="00043120">
            <w:pPr>
              <w:pStyle w:val="ListParagraph"/>
              <w:numPr>
                <w:ilvl w:val="0"/>
                <w:numId w:val="10"/>
              </w:numPr>
              <w:rPr>
                <w:rFonts w:cs="Arial"/>
                <w:color w:val="080808"/>
                <w:sz w:val="22"/>
                <w:szCs w:val="22"/>
              </w:rPr>
            </w:pPr>
            <w:r w:rsidRPr="4F7A4121">
              <w:rPr>
                <w:rFonts w:cs="Arial"/>
                <w:color w:val="080808"/>
                <w:sz w:val="22"/>
                <w:szCs w:val="22"/>
              </w:rPr>
              <w:t xml:space="preserve">Liaise with customers to ensure </w:t>
            </w:r>
            <w:r w:rsidR="36F2AC30" w:rsidRPr="4F7A4121">
              <w:rPr>
                <w:rFonts w:cs="Arial"/>
                <w:color w:val="080808"/>
                <w:sz w:val="22"/>
                <w:szCs w:val="22"/>
              </w:rPr>
              <w:t>tasks</w:t>
            </w:r>
            <w:r w:rsidRPr="4F7A4121">
              <w:rPr>
                <w:rFonts w:cs="Arial"/>
                <w:color w:val="080808"/>
                <w:sz w:val="22"/>
                <w:szCs w:val="22"/>
              </w:rPr>
              <w:t xml:space="preserve"> </w:t>
            </w:r>
            <w:r w:rsidR="7214AE75" w:rsidRPr="4F7A4121">
              <w:rPr>
                <w:rFonts w:cs="Arial"/>
                <w:color w:val="080808"/>
                <w:sz w:val="22"/>
                <w:szCs w:val="22"/>
              </w:rPr>
              <w:t>are</w:t>
            </w:r>
            <w:r w:rsidRPr="4F7A4121">
              <w:rPr>
                <w:rFonts w:cs="Arial"/>
                <w:color w:val="080808"/>
                <w:sz w:val="22"/>
                <w:szCs w:val="22"/>
              </w:rPr>
              <w:t xml:space="preserve"> carried out as per client expectations.</w:t>
            </w:r>
          </w:p>
          <w:p w14:paraId="222BB104" w14:textId="77777777" w:rsidR="00853718" w:rsidRDefault="00853718" w:rsidP="00043120">
            <w:pPr>
              <w:pStyle w:val="ListParagraph"/>
              <w:numPr>
                <w:ilvl w:val="0"/>
                <w:numId w:val="10"/>
              </w:numPr>
              <w:rPr>
                <w:rFonts w:cs="Arial"/>
                <w:color w:val="080808"/>
                <w:sz w:val="22"/>
                <w:szCs w:val="22"/>
              </w:rPr>
            </w:pPr>
            <w:r w:rsidRPr="77BF56BC">
              <w:rPr>
                <w:rFonts w:cs="Arial"/>
                <w:color w:val="080808"/>
                <w:sz w:val="22"/>
                <w:szCs w:val="22"/>
              </w:rPr>
              <w:t>Work co-operatively with other sections of the Estates Office, University Faculties, external contractors and service providers.</w:t>
            </w:r>
          </w:p>
          <w:p w14:paraId="0B3071AE" w14:textId="56D80C26" w:rsidR="006E567B" w:rsidRPr="00883AF4" w:rsidRDefault="00853718" w:rsidP="00043120">
            <w:pPr>
              <w:pStyle w:val="ListParagraph"/>
              <w:numPr>
                <w:ilvl w:val="0"/>
                <w:numId w:val="10"/>
              </w:numPr>
              <w:rPr>
                <w:rFonts w:cs="Arial"/>
                <w:color w:val="080808"/>
                <w:sz w:val="22"/>
                <w:szCs w:val="22"/>
              </w:rPr>
            </w:pPr>
            <w:r w:rsidRPr="0E8490C3">
              <w:rPr>
                <w:rFonts w:cs="Arial"/>
                <w:color w:val="080808"/>
                <w:sz w:val="22"/>
                <w:szCs w:val="22"/>
              </w:rPr>
              <w:t>Complete tasks in accordance with current Health and Safety policies of the University and Estates</w:t>
            </w:r>
            <w:r w:rsidR="00DC71E5" w:rsidRPr="0E8490C3">
              <w:rPr>
                <w:rFonts w:cs="Arial"/>
                <w:color w:val="080808"/>
                <w:sz w:val="22"/>
                <w:szCs w:val="22"/>
              </w:rPr>
              <w:t xml:space="preserve"> </w:t>
            </w:r>
          </w:p>
          <w:p w14:paraId="17F4AF0F" w14:textId="3ED7BE99" w:rsidR="006E567B" w:rsidRPr="00883AF4" w:rsidRDefault="0EDEF18F" w:rsidP="0E8490C3">
            <w:pPr>
              <w:pStyle w:val="ListParagraph"/>
              <w:numPr>
                <w:ilvl w:val="0"/>
                <w:numId w:val="10"/>
              </w:numPr>
              <w:rPr>
                <w:rFonts w:asciiTheme="minorHAnsi" w:hAnsiTheme="minorHAnsi"/>
                <w:color w:val="080808"/>
                <w:sz w:val="22"/>
                <w:szCs w:val="22"/>
              </w:rPr>
            </w:pPr>
            <w:r w:rsidRPr="0E8490C3">
              <w:rPr>
                <w:rFonts w:cs="Arial"/>
                <w:color w:val="080808"/>
                <w:sz w:val="22"/>
                <w:szCs w:val="22"/>
              </w:rPr>
              <w:t>Ensure any departmental vehicles used as part of the role are maintained and in a roadworthy condition.</w:t>
            </w:r>
          </w:p>
        </w:tc>
        <w:tc>
          <w:tcPr>
            <w:tcW w:w="1091" w:type="dxa"/>
          </w:tcPr>
          <w:p w14:paraId="2DF45A19" w14:textId="0CBC8DCF" w:rsidR="00A65581" w:rsidRPr="00883AF4" w:rsidRDefault="7FEBA21F" w:rsidP="77BF56BC">
            <w:pPr>
              <w:rPr>
                <w:rFonts w:cs="Arial"/>
                <w:color w:val="080808"/>
                <w:sz w:val="22"/>
              </w:rPr>
            </w:pPr>
            <w:r w:rsidRPr="77BF56BC">
              <w:rPr>
                <w:rFonts w:cs="Arial"/>
                <w:color w:val="080808"/>
                <w:sz w:val="22"/>
              </w:rPr>
              <w:t>65%</w:t>
            </w:r>
            <w:r w:rsidR="00DC71E5" w:rsidRPr="77BF56BC">
              <w:rPr>
                <w:rFonts w:cs="Arial"/>
                <w:color w:val="080808"/>
                <w:sz w:val="22"/>
              </w:rPr>
              <w:t xml:space="preserve"> </w:t>
            </w:r>
          </w:p>
        </w:tc>
      </w:tr>
      <w:tr w:rsidR="00B53A5E" w:rsidRPr="00883AF4" w14:paraId="322B7F63" w14:textId="77777777" w:rsidTr="0E8490C3">
        <w:tc>
          <w:tcPr>
            <w:tcW w:w="846" w:type="dxa"/>
            <w:shd w:val="clear" w:color="auto" w:fill="auto"/>
          </w:tcPr>
          <w:p w14:paraId="400D02EA" w14:textId="036D3BC1" w:rsidR="00A65581" w:rsidRPr="007973A1" w:rsidRDefault="00A65581" w:rsidP="00043120">
            <w:pPr>
              <w:pStyle w:val="ListParagraph"/>
              <w:numPr>
                <w:ilvl w:val="0"/>
                <w:numId w:val="16"/>
              </w:numPr>
              <w:rPr>
                <w:rFonts w:cs="Arial"/>
                <w:color w:val="auto"/>
                <w:sz w:val="22"/>
              </w:rPr>
            </w:pPr>
          </w:p>
        </w:tc>
        <w:tc>
          <w:tcPr>
            <w:tcW w:w="7969" w:type="dxa"/>
            <w:gridSpan w:val="4"/>
          </w:tcPr>
          <w:p w14:paraId="1397546E" w14:textId="48695BA4" w:rsidR="00DC71E5" w:rsidRPr="00883AF4" w:rsidRDefault="00853718" w:rsidP="00043120">
            <w:pPr>
              <w:rPr>
                <w:rFonts w:cs="Arial"/>
                <w:b/>
                <w:color w:val="080808"/>
                <w:sz w:val="22"/>
              </w:rPr>
            </w:pPr>
            <w:r>
              <w:rPr>
                <w:rFonts w:cs="Arial"/>
                <w:b/>
                <w:color w:val="080808"/>
                <w:sz w:val="22"/>
              </w:rPr>
              <w:t xml:space="preserve">Installation </w:t>
            </w:r>
          </w:p>
          <w:p w14:paraId="2102725A" w14:textId="32DB7DDF" w:rsidR="00A65581" w:rsidRPr="00883AF4" w:rsidRDefault="00853718" w:rsidP="00043120">
            <w:pPr>
              <w:pStyle w:val="ListParagraph"/>
              <w:numPr>
                <w:ilvl w:val="0"/>
                <w:numId w:val="10"/>
              </w:numPr>
              <w:rPr>
                <w:rFonts w:cs="Arial"/>
                <w:color w:val="080808"/>
                <w:sz w:val="22"/>
                <w:szCs w:val="22"/>
              </w:rPr>
            </w:pPr>
            <w:r w:rsidRPr="4F7A4121">
              <w:rPr>
                <w:rFonts w:cs="Arial"/>
                <w:color w:val="080808"/>
                <w:sz w:val="22"/>
                <w:szCs w:val="22"/>
                <w:lang w:val="en-GB"/>
              </w:rPr>
              <w:t xml:space="preserve">Carry out </w:t>
            </w:r>
            <w:r w:rsidR="1062BA87" w:rsidRPr="4F7A4121">
              <w:rPr>
                <w:rFonts w:cs="Arial"/>
                <w:color w:val="080808"/>
                <w:sz w:val="22"/>
                <w:szCs w:val="22"/>
                <w:lang w:val="en-GB"/>
              </w:rPr>
              <w:t>install works</w:t>
            </w:r>
            <w:r w:rsidRPr="4F7A4121">
              <w:rPr>
                <w:rFonts w:cs="Arial"/>
                <w:color w:val="080808"/>
                <w:sz w:val="22"/>
                <w:szCs w:val="22"/>
                <w:lang w:val="en-GB"/>
              </w:rPr>
              <w:t xml:space="preserve"> to specification, as </w:t>
            </w:r>
            <w:r w:rsidR="00AE73C1" w:rsidRPr="4F7A4121">
              <w:rPr>
                <w:rFonts w:cs="Arial"/>
                <w:color w:val="080808"/>
                <w:sz w:val="22"/>
                <w:szCs w:val="22"/>
                <w:lang w:val="en-GB"/>
              </w:rPr>
              <w:t>instructed, either individually or as part of a team</w:t>
            </w:r>
          </w:p>
        </w:tc>
        <w:tc>
          <w:tcPr>
            <w:tcW w:w="1091" w:type="dxa"/>
          </w:tcPr>
          <w:p w14:paraId="1DCF3B88" w14:textId="65B6B9B2" w:rsidR="00A65581" w:rsidRPr="00883AF4" w:rsidRDefault="00AE73C1" w:rsidP="00043120">
            <w:pPr>
              <w:rPr>
                <w:rFonts w:cs="Arial"/>
                <w:color w:val="080808"/>
                <w:sz w:val="22"/>
              </w:rPr>
            </w:pPr>
            <w:r>
              <w:rPr>
                <w:rFonts w:cs="Arial"/>
                <w:color w:val="080808"/>
                <w:sz w:val="22"/>
              </w:rPr>
              <w:t>20</w:t>
            </w:r>
            <w:r w:rsidR="00DC71E5" w:rsidRPr="00883AF4">
              <w:rPr>
                <w:rFonts w:cs="Arial"/>
                <w:color w:val="080808"/>
                <w:sz w:val="22"/>
              </w:rPr>
              <w:t xml:space="preserve">% </w:t>
            </w:r>
          </w:p>
        </w:tc>
      </w:tr>
      <w:tr w:rsidR="00B53A5E" w:rsidRPr="00883AF4" w14:paraId="522356D8" w14:textId="77777777" w:rsidTr="0E8490C3">
        <w:tc>
          <w:tcPr>
            <w:tcW w:w="846" w:type="dxa"/>
            <w:shd w:val="clear" w:color="auto" w:fill="auto"/>
          </w:tcPr>
          <w:p w14:paraId="7C63FE89" w14:textId="109A0A8C" w:rsidR="00A65581" w:rsidRPr="007973A1" w:rsidRDefault="00A65581" w:rsidP="00043120">
            <w:pPr>
              <w:pStyle w:val="ListParagraph"/>
              <w:numPr>
                <w:ilvl w:val="0"/>
                <w:numId w:val="16"/>
              </w:numPr>
              <w:rPr>
                <w:rFonts w:cs="Arial"/>
                <w:color w:val="auto"/>
                <w:sz w:val="22"/>
              </w:rPr>
            </w:pPr>
          </w:p>
        </w:tc>
        <w:tc>
          <w:tcPr>
            <w:tcW w:w="7969" w:type="dxa"/>
            <w:gridSpan w:val="4"/>
          </w:tcPr>
          <w:p w14:paraId="6F6CE061" w14:textId="5C8955E3" w:rsidR="00DC71E5" w:rsidRPr="00883AF4" w:rsidRDefault="00AE73C1" w:rsidP="00043120">
            <w:pPr>
              <w:rPr>
                <w:rFonts w:cs="Arial"/>
                <w:b/>
                <w:color w:val="080808"/>
                <w:sz w:val="22"/>
              </w:rPr>
            </w:pPr>
            <w:r>
              <w:rPr>
                <w:rFonts w:cs="Arial"/>
                <w:b/>
                <w:color w:val="080808"/>
                <w:sz w:val="22"/>
              </w:rPr>
              <w:t>Record Keeping</w:t>
            </w:r>
          </w:p>
          <w:p w14:paraId="0B6E5E78" w14:textId="77777777" w:rsidR="00A65581" w:rsidRDefault="00AE73C1" w:rsidP="00043120">
            <w:pPr>
              <w:pStyle w:val="ListParagraph"/>
              <w:numPr>
                <w:ilvl w:val="0"/>
                <w:numId w:val="10"/>
              </w:numPr>
              <w:rPr>
                <w:rFonts w:cs="Arial"/>
                <w:color w:val="080808"/>
                <w:sz w:val="22"/>
                <w:szCs w:val="22"/>
              </w:rPr>
            </w:pPr>
            <w:r w:rsidRPr="77BF56BC">
              <w:rPr>
                <w:rFonts w:cs="Arial"/>
                <w:color w:val="080808"/>
                <w:sz w:val="22"/>
                <w:szCs w:val="22"/>
              </w:rPr>
              <w:t xml:space="preserve">Complete documentation pre and post task, to ensure task is undertaken safely </w:t>
            </w:r>
            <w:r w:rsidR="00397093" w:rsidRPr="77BF56BC">
              <w:rPr>
                <w:rFonts w:cs="Arial"/>
                <w:color w:val="080808"/>
                <w:sz w:val="22"/>
                <w:szCs w:val="22"/>
              </w:rPr>
              <w:t>and records of work undertaken are accurate.</w:t>
            </w:r>
          </w:p>
          <w:p w14:paraId="517A21E1" w14:textId="1536C9D1" w:rsidR="00397093" w:rsidRPr="00883AF4" w:rsidRDefault="00397093" w:rsidP="00381F7C">
            <w:pPr>
              <w:rPr>
                <w:rFonts w:eastAsia="Arial"/>
                <w:szCs w:val="20"/>
              </w:rPr>
            </w:pPr>
            <w:r w:rsidRPr="0E8490C3">
              <w:rPr>
                <w:rFonts w:cs="Arial"/>
                <w:color w:val="080808"/>
                <w:sz w:val="22"/>
              </w:rPr>
              <w:t>Interact with supervisors and Estates Helpdesk to ensure records are kept up to date, including the use of mobile devices to record task details.</w:t>
            </w:r>
          </w:p>
        </w:tc>
        <w:tc>
          <w:tcPr>
            <w:tcW w:w="1091" w:type="dxa"/>
          </w:tcPr>
          <w:p w14:paraId="27786E11" w14:textId="0C26E80B" w:rsidR="00A65581" w:rsidRPr="00883AF4" w:rsidRDefault="79AECF3E" w:rsidP="77BF56BC">
            <w:pPr>
              <w:rPr>
                <w:rFonts w:cs="Arial"/>
                <w:color w:val="080808"/>
                <w:sz w:val="22"/>
              </w:rPr>
            </w:pPr>
            <w:r w:rsidRPr="77BF56BC">
              <w:rPr>
                <w:rFonts w:cs="Arial"/>
                <w:color w:val="080808"/>
                <w:sz w:val="22"/>
              </w:rPr>
              <w:t>5</w:t>
            </w:r>
            <w:r w:rsidR="009E3C7F" w:rsidRPr="77BF56BC">
              <w:rPr>
                <w:rFonts w:cs="Arial"/>
                <w:color w:val="080808"/>
                <w:sz w:val="22"/>
              </w:rPr>
              <w:t>%</w:t>
            </w:r>
            <w:r w:rsidR="00DC71E5" w:rsidRPr="77BF56BC">
              <w:rPr>
                <w:rFonts w:cs="Arial"/>
                <w:color w:val="080808"/>
                <w:sz w:val="22"/>
              </w:rPr>
              <w:t xml:space="preserve"> </w:t>
            </w:r>
          </w:p>
        </w:tc>
      </w:tr>
      <w:tr w:rsidR="00B53A5E" w:rsidRPr="00883AF4" w14:paraId="6AD5EC08" w14:textId="77777777" w:rsidTr="0E8490C3">
        <w:tc>
          <w:tcPr>
            <w:tcW w:w="846" w:type="dxa"/>
            <w:shd w:val="clear" w:color="auto" w:fill="auto"/>
          </w:tcPr>
          <w:p w14:paraId="2EAC5E62" w14:textId="00934F84" w:rsidR="00A65581" w:rsidRPr="007973A1" w:rsidRDefault="00A65581" w:rsidP="00043120">
            <w:pPr>
              <w:pStyle w:val="ListParagraph"/>
              <w:numPr>
                <w:ilvl w:val="0"/>
                <w:numId w:val="16"/>
              </w:numPr>
              <w:rPr>
                <w:rFonts w:cs="Arial"/>
                <w:color w:val="auto"/>
                <w:sz w:val="22"/>
              </w:rPr>
            </w:pPr>
          </w:p>
        </w:tc>
        <w:tc>
          <w:tcPr>
            <w:tcW w:w="7969" w:type="dxa"/>
            <w:gridSpan w:val="4"/>
          </w:tcPr>
          <w:p w14:paraId="23745075" w14:textId="205D262A" w:rsidR="00DC71E5" w:rsidRPr="00883AF4" w:rsidRDefault="00397093" w:rsidP="00043120">
            <w:pPr>
              <w:rPr>
                <w:rFonts w:cs="Arial"/>
                <w:b/>
                <w:color w:val="080808"/>
                <w:sz w:val="22"/>
              </w:rPr>
            </w:pPr>
            <w:r>
              <w:rPr>
                <w:rFonts w:cs="Arial"/>
                <w:b/>
                <w:color w:val="080808"/>
                <w:sz w:val="22"/>
              </w:rPr>
              <w:t>Health &amp; Safety</w:t>
            </w:r>
          </w:p>
          <w:p w14:paraId="6EC10C44" w14:textId="0B785136" w:rsidR="00DC71E5" w:rsidRDefault="00397093" w:rsidP="00043120">
            <w:pPr>
              <w:pStyle w:val="ListParagraph"/>
              <w:numPr>
                <w:ilvl w:val="0"/>
                <w:numId w:val="10"/>
              </w:numPr>
              <w:rPr>
                <w:rFonts w:cs="Arial"/>
                <w:color w:val="080808"/>
                <w:sz w:val="22"/>
                <w:szCs w:val="22"/>
              </w:rPr>
            </w:pPr>
            <w:r w:rsidRPr="77BF56BC">
              <w:rPr>
                <w:rFonts w:cs="Arial"/>
                <w:color w:val="080808"/>
                <w:sz w:val="22"/>
                <w:szCs w:val="22"/>
              </w:rPr>
              <w:t>Accept a duty of care for all persons working within any site area.</w:t>
            </w:r>
          </w:p>
          <w:p w14:paraId="74E14DA0" w14:textId="14F2EC63" w:rsidR="4D20EEEA" w:rsidRDefault="4D20EEEA" w:rsidP="77BF56BC">
            <w:pPr>
              <w:pStyle w:val="ListParagraph"/>
              <w:numPr>
                <w:ilvl w:val="0"/>
                <w:numId w:val="10"/>
              </w:numPr>
              <w:rPr>
                <w:sz w:val="22"/>
                <w:szCs w:val="22"/>
              </w:rPr>
            </w:pPr>
            <w:r w:rsidRPr="77BF56BC">
              <w:rPr>
                <w:rFonts w:cs="Arial"/>
                <w:color w:val="080808"/>
                <w:sz w:val="22"/>
                <w:szCs w:val="22"/>
              </w:rPr>
              <w:t>Be pro-active in identifying and reporting any building Health &amp; Safety Hazards, and working to make areas safe if possible.</w:t>
            </w:r>
          </w:p>
          <w:p w14:paraId="21D04522" w14:textId="412014A8" w:rsidR="00397093" w:rsidRDefault="00397093" w:rsidP="00043120">
            <w:pPr>
              <w:pStyle w:val="ListParagraph"/>
              <w:numPr>
                <w:ilvl w:val="0"/>
                <w:numId w:val="10"/>
              </w:numPr>
              <w:rPr>
                <w:rFonts w:cs="Arial"/>
                <w:color w:val="080808"/>
                <w:sz w:val="22"/>
                <w:szCs w:val="22"/>
              </w:rPr>
            </w:pPr>
            <w:r w:rsidRPr="77BF56BC">
              <w:rPr>
                <w:rFonts w:cs="Arial"/>
                <w:color w:val="080808"/>
                <w:sz w:val="22"/>
                <w:szCs w:val="22"/>
              </w:rPr>
              <w:t>Be fully conversant with and competent to use all systems and equipment relevant to the area of work.</w:t>
            </w:r>
          </w:p>
          <w:p w14:paraId="06C53B5D" w14:textId="235983DD" w:rsidR="00397093" w:rsidRDefault="00397093" w:rsidP="00043120">
            <w:pPr>
              <w:pStyle w:val="ListParagraph"/>
              <w:numPr>
                <w:ilvl w:val="0"/>
                <w:numId w:val="10"/>
              </w:numPr>
              <w:rPr>
                <w:rFonts w:cs="Arial"/>
                <w:color w:val="080808"/>
                <w:sz w:val="22"/>
                <w:szCs w:val="22"/>
              </w:rPr>
            </w:pPr>
            <w:r w:rsidRPr="77BF56BC">
              <w:rPr>
                <w:rFonts w:cs="Arial"/>
                <w:color w:val="080808"/>
                <w:sz w:val="22"/>
                <w:szCs w:val="22"/>
              </w:rPr>
              <w:t>Adhere to Health and Safety and COSHH Regulations.</w:t>
            </w:r>
          </w:p>
          <w:p w14:paraId="275FA198" w14:textId="77777777" w:rsidR="005C2A27" w:rsidRDefault="00397093" w:rsidP="00043120">
            <w:pPr>
              <w:pStyle w:val="ListParagraph"/>
              <w:numPr>
                <w:ilvl w:val="0"/>
                <w:numId w:val="10"/>
              </w:numPr>
              <w:rPr>
                <w:rFonts w:cs="Arial"/>
                <w:color w:val="080808"/>
                <w:sz w:val="22"/>
                <w:szCs w:val="22"/>
              </w:rPr>
            </w:pPr>
            <w:r w:rsidRPr="77BF56BC">
              <w:rPr>
                <w:rFonts w:cs="Arial"/>
                <w:color w:val="080808"/>
                <w:sz w:val="22"/>
                <w:szCs w:val="22"/>
              </w:rPr>
              <w:t>Adhere to all relevant internal University and external policies, procedures, standards and codes of practice.</w:t>
            </w:r>
          </w:p>
          <w:p w14:paraId="7088358E" w14:textId="5D127000" w:rsidR="00E94A95" w:rsidRPr="00397093" w:rsidRDefault="00E94A95" w:rsidP="00E94A95">
            <w:pPr>
              <w:pStyle w:val="ListParagraph"/>
              <w:ind w:left="360"/>
              <w:rPr>
                <w:rFonts w:cs="Arial"/>
                <w:color w:val="080808"/>
                <w:sz w:val="22"/>
                <w:szCs w:val="22"/>
              </w:rPr>
            </w:pPr>
          </w:p>
        </w:tc>
        <w:tc>
          <w:tcPr>
            <w:tcW w:w="1091" w:type="dxa"/>
          </w:tcPr>
          <w:p w14:paraId="025DFD95" w14:textId="4FF44064" w:rsidR="000D0993" w:rsidRPr="00883AF4" w:rsidRDefault="5641FEE2" w:rsidP="77BF56BC">
            <w:pPr>
              <w:rPr>
                <w:rFonts w:cs="Arial"/>
                <w:color w:val="080808"/>
                <w:sz w:val="22"/>
              </w:rPr>
            </w:pPr>
            <w:r w:rsidRPr="77BF56BC">
              <w:rPr>
                <w:rFonts w:cs="Arial"/>
                <w:color w:val="080808"/>
                <w:sz w:val="22"/>
              </w:rPr>
              <w:t>5</w:t>
            </w:r>
            <w:r w:rsidR="00397093" w:rsidRPr="77BF56BC">
              <w:rPr>
                <w:rFonts w:cs="Arial"/>
                <w:color w:val="080808"/>
                <w:sz w:val="22"/>
              </w:rPr>
              <w:t>%</w:t>
            </w:r>
            <w:r w:rsidR="00DC71E5" w:rsidRPr="77BF56BC">
              <w:rPr>
                <w:rFonts w:cs="Arial"/>
                <w:color w:val="080808"/>
                <w:sz w:val="22"/>
              </w:rPr>
              <w:t xml:space="preserve"> </w:t>
            </w:r>
          </w:p>
        </w:tc>
      </w:tr>
      <w:tr w:rsidR="00397093" w:rsidRPr="00883AF4" w14:paraId="370D87E1" w14:textId="77777777" w:rsidTr="0E8490C3">
        <w:tc>
          <w:tcPr>
            <w:tcW w:w="846" w:type="dxa"/>
            <w:shd w:val="clear" w:color="auto" w:fill="auto"/>
          </w:tcPr>
          <w:p w14:paraId="31743DA2" w14:textId="77777777" w:rsidR="00397093" w:rsidRPr="007973A1" w:rsidRDefault="00397093" w:rsidP="00043120">
            <w:pPr>
              <w:pStyle w:val="ListParagraph"/>
              <w:numPr>
                <w:ilvl w:val="0"/>
                <w:numId w:val="16"/>
              </w:numPr>
              <w:rPr>
                <w:rFonts w:cs="Arial"/>
                <w:color w:val="auto"/>
                <w:sz w:val="22"/>
              </w:rPr>
            </w:pPr>
          </w:p>
        </w:tc>
        <w:tc>
          <w:tcPr>
            <w:tcW w:w="7969" w:type="dxa"/>
            <w:gridSpan w:val="4"/>
          </w:tcPr>
          <w:p w14:paraId="60077CF8" w14:textId="472C54B2" w:rsidR="00397093" w:rsidRPr="00883AF4" w:rsidRDefault="00397093" w:rsidP="00397093">
            <w:pPr>
              <w:rPr>
                <w:rFonts w:cs="Arial"/>
                <w:b/>
                <w:color w:val="080808"/>
                <w:sz w:val="22"/>
              </w:rPr>
            </w:pPr>
            <w:r>
              <w:rPr>
                <w:rFonts w:cs="Arial"/>
                <w:b/>
                <w:color w:val="080808"/>
                <w:sz w:val="22"/>
              </w:rPr>
              <w:t>Training</w:t>
            </w:r>
          </w:p>
          <w:p w14:paraId="1A52328D" w14:textId="6EF6E59F" w:rsidR="00397093" w:rsidRDefault="00397093" w:rsidP="00397093">
            <w:pPr>
              <w:pStyle w:val="ListParagraph"/>
              <w:numPr>
                <w:ilvl w:val="0"/>
                <w:numId w:val="10"/>
              </w:numPr>
              <w:rPr>
                <w:rFonts w:cs="Arial"/>
                <w:color w:val="080808"/>
                <w:sz w:val="22"/>
                <w:szCs w:val="22"/>
              </w:rPr>
            </w:pPr>
            <w:r w:rsidRPr="77BF56BC">
              <w:rPr>
                <w:rFonts w:cs="Arial"/>
                <w:color w:val="080808"/>
                <w:sz w:val="22"/>
                <w:szCs w:val="22"/>
              </w:rPr>
              <w:t>Undertake training to achieve multi-skilled status</w:t>
            </w:r>
            <w:r w:rsidR="40DFB609" w:rsidRPr="77BF56BC">
              <w:rPr>
                <w:rFonts w:cs="Arial"/>
                <w:color w:val="080808"/>
                <w:sz w:val="22"/>
                <w:szCs w:val="22"/>
              </w:rPr>
              <w:t>, including working at height.</w:t>
            </w:r>
          </w:p>
          <w:p w14:paraId="536D4B0A" w14:textId="7B7D4BC5" w:rsidR="00397093" w:rsidRPr="00397093" w:rsidRDefault="00397093" w:rsidP="00397093">
            <w:pPr>
              <w:pStyle w:val="ListParagraph"/>
              <w:numPr>
                <w:ilvl w:val="0"/>
                <w:numId w:val="10"/>
              </w:numPr>
              <w:rPr>
                <w:rFonts w:cs="Arial"/>
                <w:color w:val="080808"/>
                <w:sz w:val="22"/>
                <w:szCs w:val="22"/>
              </w:rPr>
            </w:pPr>
            <w:r w:rsidRPr="77BF56BC">
              <w:rPr>
                <w:rFonts w:cs="Arial"/>
                <w:color w:val="080808"/>
                <w:sz w:val="22"/>
                <w:szCs w:val="22"/>
              </w:rPr>
              <w:t>Utilise training and development required for the post to enhance working skills to improve service delivery.</w:t>
            </w:r>
          </w:p>
        </w:tc>
        <w:tc>
          <w:tcPr>
            <w:tcW w:w="1091" w:type="dxa"/>
          </w:tcPr>
          <w:p w14:paraId="22E49AA6" w14:textId="1503CA14" w:rsidR="00397093" w:rsidRDefault="009E3C7F" w:rsidP="00043120">
            <w:pPr>
              <w:rPr>
                <w:rFonts w:cs="Arial"/>
                <w:color w:val="080808"/>
                <w:sz w:val="22"/>
              </w:rPr>
            </w:pPr>
            <w:r>
              <w:rPr>
                <w:rFonts w:cs="Arial"/>
                <w:color w:val="080808"/>
                <w:sz w:val="22"/>
              </w:rPr>
              <w:t>3%</w:t>
            </w:r>
          </w:p>
        </w:tc>
      </w:tr>
      <w:tr w:rsidR="00397093" w:rsidRPr="00883AF4" w14:paraId="3F9CDD4E" w14:textId="77777777" w:rsidTr="0E8490C3">
        <w:tc>
          <w:tcPr>
            <w:tcW w:w="846" w:type="dxa"/>
            <w:tcBorders>
              <w:bottom w:val="single" w:sz="4" w:space="0" w:color="auto"/>
            </w:tcBorders>
            <w:shd w:val="clear" w:color="auto" w:fill="auto"/>
          </w:tcPr>
          <w:p w14:paraId="7002BD6A" w14:textId="77777777" w:rsidR="00397093" w:rsidRPr="007973A1" w:rsidRDefault="00397093" w:rsidP="00397093">
            <w:pPr>
              <w:pStyle w:val="ListParagraph"/>
              <w:numPr>
                <w:ilvl w:val="0"/>
                <w:numId w:val="16"/>
              </w:numPr>
              <w:rPr>
                <w:rFonts w:cs="Arial"/>
                <w:color w:val="auto"/>
                <w:sz w:val="22"/>
              </w:rPr>
            </w:pPr>
          </w:p>
        </w:tc>
        <w:tc>
          <w:tcPr>
            <w:tcW w:w="7969" w:type="dxa"/>
            <w:gridSpan w:val="4"/>
            <w:tcBorders>
              <w:bottom w:val="single" w:sz="4" w:space="0" w:color="auto"/>
            </w:tcBorders>
          </w:tcPr>
          <w:p w14:paraId="42DB1D9B" w14:textId="52BF0BE3" w:rsidR="00397093" w:rsidRPr="00883AF4" w:rsidRDefault="00397093" w:rsidP="00397093">
            <w:pPr>
              <w:rPr>
                <w:rFonts w:cs="Arial"/>
                <w:b/>
                <w:color w:val="080808"/>
                <w:sz w:val="22"/>
              </w:rPr>
            </w:pPr>
            <w:r>
              <w:rPr>
                <w:rFonts w:cs="Arial"/>
                <w:b/>
                <w:color w:val="080808"/>
                <w:sz w:val="22"/>
              </w:rPr>
              <w:t>Other Duties</w:t>
            </w:r>
          </w:p>
          <w:p w14:paraId="34297024" w14:textId="4D34A914" w:rsidR="00397093" w:rsidRPr="00397093" w:rsidRDefault="00397093" w:rsidP="00397093">
            <w:pPr>
              <w:pStyle w:val="ListParagraph"/>
              <w:numPr>
                <w:ilvl w:val="0"/>
                <w:numId w:val="10"/>
              </w:numPr>
              <w:rPr>
                <w:rFonts w:cs="Arial"/>
                <w:color w:val="080808"/>
                <w:sz w:val="22"/>
                <w:szCs w:val="22"/>
              </w:rPr>
            </w:pPr>
            <w:r w:rsidRPr="77BF56BC">
              <w:rPr>
                <w:rFonts w:cs="Arial"/>
                <w:color w:val="080808"/>
                <w:sz w:val="22"/>
                <w:szCs w:val="22"/>
              </w:rPr>
              <w:t>Any other duties appropriate to the grade and role of the person appointed.</w:t>
            </w:r>
          </w:p>
        </w:tc>
        <w:tc>
          <w:tcPr>
            <w:tcW w:w="1091" w:type="dxa"/>
            <w:tcBorders>
              <w:bottom w:val="single" w:sz="4" w:space="0" w:color="auto"/>
            </w:tcBorders>
          </w:tcPr>
          <w:p w14:paraId="34BFDD63" w14:textId="353B0BD1" w:rsidR="00397093" w:rsidRDefault="07082EF8" w:rsidP="77BF56BC">
            <w:pPr>
              <w:rPr>
                <w:rFonts w:cs="Arial"/>
                <w:color w:val="080808"/>
                <w:sz w:val="22"/>
              </w:rPr>
            </w:pPr>
            <w:r w:rsidRPr="77BF56BC">
              <w:rPr>
                <w:rFonts w:cs="Arial"/>
                <w:color w:val="080808"/>
                <w:sz w:val="22"/>
              </w:rPr>
              <w:t>2</w:t>
            </w:r>
            <w:r w:rsidR="009E3C7F" w:rsidRPr="77BF56BC">
              <w:rPr>
                <w:rFonts w:cs="Arial"/>
                <w:color w:val="080808"/>
                <w:sz w:val="22"/>
              </w:rPr>
              <w:t>%</w:t>
            </w:r>
          </w:p>
        </w:tc>
      </w:tr>
    </w:tbl>
    <w:p w14:paraId="6035A105" w14:textId="77777777" w:rsidR="00E94A95" w:rsidRDefault="00E94A95">
      <w:r>
        <w:br w:type="page"/>
      </w:r>
    </w:p>
    <w:tbl>
      <w:tblPr>
        <w:tblStyle w:val="TableGrid"/>
        <w:tblpPr w:leftFromText="180" w:rightFromText="180" w:vertAnchor="text" w:horzAnchor="margin" w:tblpY="153"/>
        <w:tblW w:w="0" w:type="auto"/>
        <w:tblLayout w:type="fixed"/>
        <w:tblCellMar>
          <w:top w:w="113" w:type="dxa"/>
          <w:left w:w="115" w:type="dxa"/>
          <w:bottom w:w="113" w:type="dxa"/>
          <w:right w:w="115" w:type="dxa"/>
        </w:tblCellMar>
        <w:tblLook w:val="04A0" w:firstRow="1" w:lastRow="0" w:firstColumn="1" w:lastColumn="0" w:noHBand="0" w:noVBand="1"/>
      </w:tblPr>
      <w:tblGrid>
        <w:gridCol w:w="1843"/>
        <w:gridCol w:w="4678"/>
        <w:gridCol w:w="3395"/>
      </w:tblGrid>
      <w:tr w:rsidR="009E3C7F" w:rsidRPr="00883AF4" w14:paraId="3EAE9C5F" w14:textId="77777777" w:rsidTr="0E8490C3">
        <w:trPr>
          <w:trHeight w:val="327"/>
        </w:trPr>
        <w:tc>
          <w:tcPr>
            <w:tcW w:w="9916" w:type="dxa"/>
            <w:gridSpan w:val="3"/>
            <w:tcBorders>
              <w:top w:val="nil"/>
              <w:left w:val="nil"/>
              <w:right w:val="nil"/>
            </w:tcBorders>
            <w:vAlign w:val="center"/>
          </w:tcPr>
          <w:p w14:paraId="19968665" w14:textId="1AC705C9" w:rsidR="009E3C7F" w:rsidRPr="00092CF5" w:rsidRDefault="009E3C7F" w:rsidP="009E3C7F">
            <w:pPr>
              <w:pStyle w:val="Heading2"/>
              <w:rPr>
                <w:rFonts w:eastAsia="Verdana"/>
              </w:rPr>
            </w:pPr>
            <w:r w:rsidRPr="00092CF5">
              <w:rPr>
                <w:rFonts w:eastAsia="Verdana"/>
              </w:rPr>
              <w:lastRenderedPageBreak/>
              <w:t>Person specification</w:t>
            </w:r>
          </w:p>
        </w:tc>
      </w:tr>
      <w:tr w:rsidR="009E3C7F" w:rsidRPr="00883AF4" w14:paraId="03CB3F11" w14:textId="77777777" w:rsidTr="0E8490C3">
        <w:trPr>
          <w:trHeight w:val="162"/>
        </w:trPr>
        <w:tc>
          <w:tcPr>
            <w:tcW w:w="1843" w:type="dxa"/>
            <w:shd w:val="clear" w:color="auto" w:fill="auto"/>
            <w:vAlign w:val="center"/>
          </w:tcPr>
          <w:p w14:paraId="4BB1AD85" w14:textId="77777777" w:rsidR="009E3C7F" w:rsidRPr="00883AF4" w:rsidRDefault="009E3C7F" w:rsidP="009E3C7F">
            <w:pPr>
              <w:spacing w:before="80" w:after="80"/>
              <w:rPr>
                <w:rFonts w:asciiTheme="majorHAnsi" w:hAnsiTheme="majorHAnsi" w:cstheme="majorHAnsi"/>
                <w:b/>
                <w:color w:val="auto"/>
                <w:sz w:val="22"/>
              </w:rPr>
            </w:pPr>
          </w:p>
        </w:tc>
        <w:tc>
          <w:tcPr>
            <w:tcW w:w="4678" w:type="dxa"/>
            <w:shd w:val="clear" w:color="auto" w:fill="auto"/>
            <w:vAlign w:val="center"/>
          </w:tcPr>
          <w:p w14:paraId="7A5AAC51" w14:textId="77777777" w:rsidR="009E3C7F" w:rsidRPr="00883AF4" w:rsidRDefault="009E3C7F" w:rsidP="009E3C7F">
            <w:pPr>
              <w:spacing w:before="80" w:after="80"/>
              <w:rPr>
                <w:rFonts w:asciiTheme="majorHAnsi" w:hAnsiTheme="majorHAnsi" w:cstheme="majorHAnsi"/>
                <w:b/>
                <w:color w:val="auto"/>
                <w:sz w:val="22"/>
              </w:rPr>
            </w:pPr>
            <w:r w:rsidRPr="00883AF4">
              <w:rPr>
                <w:rFonts w:asciiTheme="majorHAnsi" w:hAnsiTheme="majorHAnsi" w:cstheme="majorHAnsi"/>
                <w:b/>
                <w:color w:val="auto"/>
                <w:sz w:val="22"/>
              </w:rPr>
              <w:t>Essential</w:t>
            </w:r>
          </w:p>
        </w:tc>
        <w:tc>
          <w:tcPr>
            <w:tcW w:w="3395" w:type="dxa"/>
            <w:shd w:val="clear" w:color="auto" w:fill="auto"/>
          </w:tcPr>
          <w:p w14:paraId="039199F0" w14:textId="77777777" w:rsidR="009E3C7F" w:rsidRPr="00883AF4" w:rsidRDefault="009E3C7F" w:rsidP="009E3C7F">
            <w:pPr>
              <w:spacing w:before="80" w:after="80"/>
              <w:rPr>
                <w:rFonts w:asciiTheme="majorHAnsi" w:hAnsiTheme="majorHAnsi" w:cstheme="majorHAnsi"/>
                <w:b/>
                <w:color w:val="auto"/>
                <w:sz w:val="22"/>
              </w:rPr>
            </w:pPr>
            <w:r w:rsidRPr="00883AF4">
              <w:rPr>
                <w:rFonts w:asciiTheme="majorHAnsi" w:hAnsiTheme="majorHAnsi" w:cstheme="majorHAnsi"/>
                <w:b/>
                <w:color w:val="auto"/>
                <w:sz w:val="22"/>
              </w:rPr>
              <w:t>Desirable</w:t>
            </w:r>
          </w:p>
        </w:tc>
      </w:tr>
      <w:tr w:rsidR="009E3C7F" w:rsidRPr="00883AF4" w14:paraId="22833531" w14:textId="77777777" w:rsidTr="0E8490C3">
        <w:trPr>
          <w:trHeight w:val="32"/>
        </w:trPr>
        <w:tc>
          <w:tcPr>
            <w:tcW w:w="1843" w:type="dxa"/>
            <w:shd w:val="clear" w:color="auto" w:fill="auto"/>
            <w:vAlign w:val="center"/>
          </w:tcPr>
          <w:p w14:paraId="273F2F77" w14:textId="77777777" w:rsidR="009E3C7F" w:rsidRPr="00883AF4" w:rsidRDefault="009E3C7F" w:rsidP="009E3C7F">
            <w:pPr>
              <w:spacing w:before="80" w:after="80"/>
              <w:rPr>
                <w:rFonts w:asciiTheme="majorHAnsi" w:hAnsiTheme="majorHAnsi" w:cstheme="majorHAnsi"/>
                <w:b/>
                <w:color w:val="auto"/>
                <w:sz w:val="22"/>
              </w:rPr>
            </w:pPr>
            <w:r w:rsidRPr="00883AF4">
              <w:rPr>
                <w:rFonts w:asciiTheme="majorHAnsi" w:hAnsiTheme="majorHAnsi" w:cstheme="majorHAnsi"/>
                <w:b/>
                <w:color w:val="auto"/>
                <w:sz w:val="22"/>
              </w:rPr>
              <w:t>Skills</w:t>
            </w:r>
          </w:p>
        </w:tc>
        <w:tc>
          <w:tcPr>
            <w:tcW w:w="4678" w:type="dxa"/>
          </w:tcPr>
          <w:p w14:paraId="3E0CBC3A"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Experience of working within a building services maintenance environment in a large organisation</w:t>
            </w:r>
          </w:p>
          <w:p w14:paraId="099DC84D"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Ability to read and understand technical literature</w:t>
            </w:r>
          </w:p>
          <w:p w14:paraId="6D6BB220" w14:textId="6E4EC1BA" w:rsidR="2A3A2DAA" w:rsidRDefault="2A3A2DAA" w:rsidP="77BF56BC">
            <w:pPr>
              <w:pStyle w:val="ListParagraph"/>
              <w:numPr>
                <w:ilvl w:val="0"/>
                <w:numId w:val="10"/>
              </w:numPr>
              <w:spacing w:before="80" w:after="80"/>
              <w:rPr>
                <w:sz w:val="22"/>
                <w:szCs w:val="22"/>
                <w:lang w:val="en-GB"/>
              </w:rPr>
            </w:pPr>
            <w:r w:rsidRPr="77BF56BC">
              <w:rPr>
                <w:rFonts w:cs="Arial"/>
                <w:color w:val="auto"/>
                <w:sz w:val="22"/>
                <w:szCs w:val="22"/>
                <w:lang w:val="en-GB"/>
              </w:rPr>
              <w:t>A practical level of IT skill, familiar with tablet devices</w:t>
            </w:r>
          </w:p>
          <w:p w14:paraId="0519F38A"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Actively seeks to develop self</w:t>
            </w:r>
          </w:p>
          <w:p w14:paraId="4FA0A623"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Adaptable</w:t>
            </w:r>
          </w:p>
          <w:p w14:paraId="61125E9C"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Attention to detail</w:t>
            </w:r>
          </w:p>
          <w:p w14:paraId="18C474F8"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Concentrates attention and activity on customer</w:t>
            </w:r>
          </w:p>
          <w:p w14:paraId="43C80FF5"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Effective communicator</w:t>
            </w:r>
          </w:p>
          <w:p w14:paraId="6D18F6E1"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Seeks explanations and solutions</w:t>
            </w:r>
          </w:p>
          <w:p w14:paraId="71C3FD83" w14:textId="77777777" w:rsidR="009E3C7F" w:rsidRPr="00883AF4" w:rsidRDefault="009E3C7F" w:rsidP="009E3C7F">
            <w:pPr>
              <w:pStyle w:val="ListParagraph"/>
              <w:numPr>
                <w:ilvl w:val="0"/>
                <w:numId w:val="10"/>
              </w:numPr>
              <w:spacing w:before="80" w:after="80"/>
              <w:contextualSpacing w:val="0"/>
              <w:rPr>
                <w:rFonts w:cs="Arial"/>
                <w:color w:val="auto"/>
                <w:sz w:val="22"/>
                <w:szCs w:val="22"/>
              </w:rPr>
            </w:pPr>
            <w:r w:rsidRPr="77BF56BC">
              <w:rPr>
                <w:rFonts w:cs="Arial"/>
                <w:color w:val="auto"/>
                <w:sz w:val="22"/>
                <w:szCs w:val="22"/>
                <w:lang w:val="en-GB"/>
              </w:rPr>
              <w:t>Ability to understand University policies and procedures</w:t>
            </w:r>
          </w:p>
        </w:tc>
        <w:tc>
          <w:tcPr>
            <w:tcW w:w="3395" w:type="dxa"/>
          </w:tcPr>
          <w:p w14:paraId="1AE64DB3" w14:textId="0FEE44F1" w:rsidR="675112E3" w:rsidRDefault="675112E3" w:rsidP="10F7A988">
            <w:pPr>
              <w:pStyle w:val="ListParagraph"/>
              <w:numPr>
                <w:ilvl w:val="0"/>
                <w:numId w:val="10"/>
              </w:numPr>
              <w:spacing w:before="80" w:after="80"/>
              <w:rPr>
                <w:rFonts w:asciiTheme="minorHAnsi" w:hAnsiTheme="minorHAnsi"/>
                <w:color w:val="auto"/>
                <w:sz w:val="22"/>
                <w:szCs w:val="22"/>
                <w:lang w:val="en-GB"/>
              </w:rPr>
            </w:pPr>
            <w:r w:rsidRPr="10F7A988">
              <w:rPr>
                <w:rFonts w:cs="Arial"/>
                <w:color w:val="auto"/>
                <w:sz w:val="22"/>
                <w:szCs w:val="22"/>
                <w:lang w:val="en-GB"/>
              </w:rPr>
              <w:t>Experience of working within a building services maintenance environment in a large organisation</w:t>
            </w:r>
          </w:p>
          <w:p w14:paraId="06E17A76" w14:textId="71E91CE8"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4F7A4121">
              <w:rPr>
                <w:rFonts w:cs="Arial"/>
                <w:color w:val="auto"/>
                <w:sz w:val="22"/>
                <w:szCs w:val="22"/>
                <w:lang w:val="en-GB"/>
              </w:rPr>
              <w:t xml:space="preserve">Multi-skilled or trained/qualified in a </w:t>
            </w:r>
            <w:r w:rsidR="483642C1" w:rsidRPr="4F7A4121">
              <w:rPr>
                <w:rFonts w:cs="Arial"/>
                <w:color w:val="auto"/>
                <w:sz w:val="22"/>
                <w:szCs w:val="22"/>
                <w:lang w:val="en-GB"/>
              </w:rPr>
              <w:t xml:space="preserve">multiple </w:t>
            </w:r>
            <w:r w:rsidRPr="4F7A4121">
              <w:rPr>
                <w:rFonts w:cs="Arial"/>
                <w:color w:val="auto"/>
                <w:sz w:val="22"/>
                <w:szCs w:val="22"/>
                <w:lang w:val="en-GB"/>
              </w:rPr>
              <w:t>building service discipline</w:t>
            </w:r>
            <w:r w:rsidR="13B1BDD5" w:rsidRPr="4F7A4121">
              <w:rPr>
                <w:rFonts w:cs="Arial"/>
                <w:color w:val="auto"/>
                <w:sz w:val="22"/>
                <w:szCs w:val="22"/>
                <w:lang w:val="en-GB"/>
              </w:rPr>
              <w:t>s</w:t>
            </w:r>
          </w:p>
          <w:p w14:paraId="1323BBB0"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An understanding of risk assessment and the drafting of risk assessments</w:t>
            </w:r>
          </w:p>
          <w:p w14:paraId="5CE418F7"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Lifting and handling course</w:t>
            </w:r>
          </w:p>
          <w:p w14:paraId="359EA741" w14:textId="77777777" w:rsidR="009E3C7F" w:rsidRPr="00883AF4" w:rsidRDefault="009E3C7F" w:rsidP="009E3C7F">
            <w:pPr>
              <w:pStyle w:val="ListParagraph"/>
              <w:numPr>
                <w:ilvl w:val="0"/>
                <w:numId w:val="10"/>
              </w:numPr>
              <w:spacing w:before="80" w:after="80"/>
              <w:contextualSpacing w:val="0"/>
              <w:rPr>
                <w:rFonts w:cs="Arial"/>
                <w:color w:val="auto"/>
                <w:sz w:val="22"/>
                <w:szCs w:val="22"/>
              </w:rPr>
            </w:pPr>
            <w:r w:rsidRPr="77BF56BC">
              <w:rPr>
                <w:rFonts w:cs="Arial"/>
                <w:color w:val="auto"/>
                <w:sz w:val="22"/>
                <w:szCs w:val="22"/>
                <w:lang w:val="en-GB"/>
              </w:rPr>
              <w:t>Ability to work at heights and in a variety of different environments (hot, cold, humid, confined locations) as required</w:t>
            </w:r>
          </w:p>
        </w:tc>
      </w:tr>
      <w:tr w:rsidR="009E3C7F" w:rsidRPr="00883AF4" w14:paraId="7BD73411" w14:textId="77777777" w:rsidTr="0E8490C3">
        <w:trPr>
          <w:trHeight w:val="161"/>
        </w:trPr>
        <w:tc>
          <w:tcPr>
            <w:tcW w:w="1843" w:type="dxa"/>
            <w:shd w:val="clear" w:color="auto" w:fill="auto"/>
            <w:vAlign w:val="center"/>
          </w:tcPr>
          <w:p w14:paraId="1E9C64B5" w14:textId="77777777" w:rsidR="009E3C7F" w:rsidRPr="00883AF4" w:rsidRDefault="009E3C7F" w:rsidP="009E3C7F">
            <w:pPr>
              <w:spacing w:before="80" w:after="80"/>
              <w:rPr>
                <w:rFonts w:asciiTheme="majorHAnsi" w:hAnsiTheme="majorHAnsi" w:cstheme="majorHAnsi"/>
                <w:b/>
                <w:color w:val="auto"/>
                <w:sz w:val="22"/>
              </w:rPr>
            </w:pPr>
            <w:r w:rsidRPr="00883AF4">
              <w:rPr>
                <w:rFonts w:asciiTheme="majorHAnsi" w:hAnsiTheme="majorHAnsi" w:cstheme="majorHAnsi"/>
                <w:b/>
                <w:color w:val="auto"/>
                <w:sz w:val="22"/>
              </w:rPr>
              <w:t>Knowledge and experience</w:t>
            </w:r>
          </w:p>
        </w:tc>
        <w:tc>
          <w:tcPr>
            <w:tcW w:w="4678" w:type="dxa"/>
          </w:tcPr>
          <w:p w14:paraId="70D0274D" w14:textId="77777777"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77BF56BC">
              <w:rPr>
                <w:rFonts w:cs="Arial"/>
                <w:color w:val="auto"/>
                <w:sz w:val="22"/>
                <w:szCs w:val="22"/>
                <w:lang w:val="en-GB"/>
              </w:rPr>
              <w:t>Demonstrable relevant post qualification experience</w:t>
            </w:r>
          </w:p>
          <w:p w14:paraId="7C80B3F9" w14:textId="1706E326" w:rsidR="009E3C7F" w:rsidRPr="00F91A8D" w:rsidRDefault="009E3C7F" w:rsidP="009E3C7F">
            <w:pPr>
              <w:pStyle w:val="ListParagraph"/>
              <w:numPr>
                <w:ilvl w:val="0"/>
                <w:numId w:val="10"/>
              </w:numPr>
              <w:spacing w:before="80" w:after="80"/>
              <w:contextualSpacing w:val="0"/>
              <w:rPr>
                <w:rFonts w:cs="Arial"/>
                <w:color w:val="auto"/>
                <w:sz w:val="22"/>
                <w:szCs w:val="22"/>
                <w:lang w:val="en-GB"/>
              </w:rPr>
            </w:pPr>
            <w:r w:rsidRPr="4F7A4121">
              <w:rPr>
                <w:rFonts w:cs="Arial"/>
                <w:color w:val="auto"/>
                <w:sz w:val="22"/>
                <w:szCs w:val="22"/>
                <w:lang w:val="en-GB"/>
              </w:rPr>
              <w:t xml:space="preserve">Thorough understanding of </w:t>
            </w:r>
            <w:r w:rsidR="3329C0D2" w:rsidRPr="4F7A4121">
              <w:rPr>
                <w:rFonts w:cs="Arial"/>
                <w:color w:val="auto"/>
                <w:sz w:val="22"/>
                <w:szCs w:val="22"/>
                <w:lang w:val="en-GB"/>
              </w:rPr>
              <w:t>building maintenance and operation</w:t>
            </w:r>
          </w:p>
          <w:p w14:paraId="70855329" w14:textId="77777777" w:rsidR="009E3C7F" w:rsidRPr="00883AF4" w:rsidRDefault="009E3C7F" w:rsidP="009E3C7F">
            <w:pPr>
              <w:pStyle w:val="ListParagraph"/>
              <w:numPr>
                <w:ilvl w:val="0"/>
                <w:numId w:val="10"/>
              </w:numPr>
              <w:spacing w:before="80" w:after="80"/>
              <w:contextualSpacing w:val="0"/>
              <w:rPr>
                <w:rFonts w:cs="Arial"/>
                <w:color w:val="auto"/>
                <w:sz w:val="22"/>
                <w:szCs w:val="22"/>
              </w:rPr>
            </w:pPr>
            <w:r w:rsidRPr="77BF56BC">
              <w:rPr>
                <w:rFonts w:cs="Arial"/>
                <w:color w:val="auto"/>
                <w:sz w:val="22"/>
                <w:szCs w:val="22"/>
                <w:lang w:val="en-GB"/>
              </w:rPr>
              <w:t>Ability to undertake tasks independently, with the minimum of supervision or as part of a team</w:t>
            </w:r>
          </w:p>
        </w:tc>
        <w:tc>
          <w:tcPr>
            <w:tcW w:w="3395" w:type="dxa"/>
          </w:tcPr>
          <w:p w14:paraId="45D447E7" w14:textId="7E44EDCF" w:rsidR="009E3C7F" w:rsidRPr="00883AF4" w:rsidRDefault="009E3C7F" w:rsidP="00381F7C">
            <w:pPr>
              <w:spacing w:before="80" w:after="80"/>
              <w:rPr>
                <w:rFonts w:eastAsia="Arial"/>
                <w:szCs w:val="20"/>
              </w:rPr>
            </w:pPr>
          </w:p>
        </w:tc>
      </w:tr>
      <w:tr w:rsidR="009E3C7F" w:rsidRPr="00883AF4" w14:paraId="52D4A159" w14:textId="77777777" w:rsidTr="0E8490C3">
        <w:trPr>
          <w:trHeight w:val="161"/>
        </w:trPr>
        <w:tc>
          <w:tcPr>
            <w:tcW w:w="1843" w:type="dxa"/>
            <w:tcBorders>
              <w:bottom w:val="single" w:sz="4" w:space="0" w:color="auto"/>
            </w:tcBorders>
            <w:shd w:val="clear" w:color="auto" w:fill="auto"/>
            <w:vAlign w:val="center"/>
          </w:tcPr>
          <w:p w14:paraId="09F57780" w14:textId="77777777" w:rsidR="009E3C7F" w:rsidRPr="00883AF4" w:rsidRDefault="009E3C7F" w:rsidP="009E3C7F">
            <w:pPr>
              <w:spacing w:before="80" w:after="80"/>
              <w:rPr>
                <w:rFonts w:asciiTheme="majorHAnsi" w:hAnsiTheme="majorHAnsi" w:cstheme="majorHAnsi"/>
                <w:b/>
                <w:color w:val="auto"/>
                <w:sz w:val="22"/>
              </w:rPr>
            </w:pPr>
            <w:r w:rsidRPr="00883AF4">
              <w:rPr>
                <w:rFonts w:asciiTheme="majorHAnsi" w:hAnsiTheme="majorHAnsi" w:cstheme="majorHAnsi"/>
                <w:b/>
                <w:color w:val="auto"/>
                <w:sz w:val="22"/>
              </w:rPr>
              <w:t xml:space="preserve">Qualifications, certification and training </w:t>
            </w:r>
            <w:r>
              <w:rPr>
                <w:rFonts w:asciiTheme="majorHAnsi" w:hAnsiTheme="majorHAnsi" w:cstheme="majorHAnsi"/>
                <w:b/>
                <w:color w:val="auto"/>
                <w:sz w:val="22"/>
              </w:rPr>
              <w:t>(</w:t>
            </w:r>
            <w:r w:rsidRPr="00883AF4">
              <w:rPr>
                <w:rFonts w:asciiTheme="majorHAnsi" w:hAnsiTheme="majorHAnsi" w:cstheme="majorHAnsi"/>
                <w:b/>
                <w:color w:val="auto"/>
                <w:sz w:val="22"/>
              </w:rPr>
              <w:t>relevant to role)</w:t>
            </w:r>
          </w:p>
        </w:tc>
        <w:tc>
          <w:tcPr>
            <w:tcW w:w="4678" w:type="dxa"/>
            <w:tcBorders>
              <w:bottom w:val="single" w:sz="4" w:space="0" w:color="auto"/>
            </w:tcBorders>
          </w:tcPr>
          <w:p w14:paraId="28F61EC7" w14:textId="3F5BA226" w:rsidR="009E3C7F" w:rsidRPr="00F91A8D" w:rsidRDefault="009E3C7F" w:rsidP="009E3C7F">
            <w:pPr>
              <w:pStyle w:val="ListParagraph"/>
              <w:numPr>
                <w:ilvl w:val="0"/>
                <w:numId w:val="12"/>
              </w:numPr>
              <w:spacing w:before="80" w:after="80"/>
              <w:contextualSpacing w:val="0"/>
              <w:rPr>
                <w:rFonts w:cs="Arial"/>
                <w:color w:val="auto"/>
                <w:sz w:val="22"/>
                <w:szCs w:val="22"/>
                <w:lang w:val="en-GB"/>
              </w:rPr>
            </w:pPr>
            <w:r w:rsidRPr="4F7A4121">
              <w:rPr>
                <w:rFonts w:cs="Arial"/>
                <w:color w:val="auto"/>
                <w:sz w:val="22"/>
                <w:szCs w:val="22"/>
                <w:lang w:val="en-GB"/>
              </w:rPr>
              <w:t>NVQ 2 or equivalent in an appropriate  discipline</w:t>
            </w:r>
            <w:r w:rsidR="00E94A95">
              <w:rPr>
                <w:rFonts w:cs="Arial"/>
                <w:color w:val="auto"/>
                <w:sz w:val="22"/>
                <w:szCs w:val="22"/>
                <w:lang w:val="en-GB"/>
              </w:rPr>
              <w:t xml:space="preserve"> or substantial relevant experience</w:t>
            </w:r>
          </w:p>
          <w:p w14:paraId="05077164" w14:textId="39686DE3" w:rsidR="009E3C7F" w:rsidRPr="00883AF4" w:rsidRDefault="009E3C7F" w:rsidP="009E3C7F">
            <w:pPr>
              <w:pStyle w:val="ListParagraph"/>
              <w:numPr>
                <w:ilvl w:val="0"/>
                <w:numId w:val="12"/>
              </w:numPr>
              <w:spacing w:before="80" w:after="80"/>
              <w:contextualSpacing w:val="0"/>
              <w:rPr>
                <w:rFonts w:cs="Arial"/>
                <w:color w:val="auto"/>
                <w:sz w:val="22"/>
                <w:szCs w:val="22"/>
              </w:rPr>
            </w:pPr>
            <w:r w:rsidRPr="00F91A8D">
              <w:rPr>
                <w:rFonts w:cs="Arial"/>
                <w:color w:val="auto"/>
                <w:sz w:val="22"/>
                <w:szCs w:val="22"/>
                <w:lang w:val="en-GB"/>
              </w:rPr>
              <w:t xml:space="preserve">Must hold a full current driving licence </w:t>
            </w:r>
          </w:p>
        </w:tc>
        <w:tc>
          <w:tcPr>
            <w:tcW w:w="3395" w:type="dxa"/>
            <w:tcBorders>
              <w:bottom w:val="single" w:sz="4" w:space="0" w:color="auto"/>
            </w:tcBorders>
          </w:tcPr>
          <w:p w14:paraId="0995CC8B" w14:textId="57AABD49" w:rsidR="009E3C7F" w:rsidRPr="00883AF4" w:rsidRDefault="62787C77" w:rsidP="77BF56BC">
            <w:pPr>
              <w:pStyle w:val="ListParagraph"/>
              <w:numPr>
                <w:ilvl w:val="0"/>
                <w:numId w:val="10"/>
              </w:numPr>
              <w:spacing w:before="80" w:after="80" w:line="259" w:lineRule="auto"/>
              <w:rPr>
                <w:rFonts w:asciiTheme="minorHAnsi" w:hAnsiTheme="minorHAnsi"/>
                <w:lang w:val="en-GB"/>
              </w:rPr>
            </w:pPr>
            <w:r w:rsidRPr="77BF56BC">
              <w:rPr>
                <w:rFonts w:cs="Arial"/>
                <w:color w:val="auto"/>
                <w:sz w:val="22"/>
                <w:szCs w:val="22"/>
                <w:lang w:val="en-GB"/>
              </w:rPr>
              <w:t>Qualified first aider</w:t>
            </w:r>
          </w:p>
        </w:tc>
      </w:tr>
    </w:tbl>
    <w:tbl>
      <w:tblPr>
        <w:tblStyle w:val="TableGrid1"/>
        <w:tblpPr w:leftFromText="180" w:rightFromText="180" w:vertAnchor="text" w:horzAnchor="margin" w:tblpY="104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E94A95" w:rsidRPr="008306D7" w14:paraId="74902885" w14:textId="77777777" w:rsidTr="10F7A988">
        <w:tc>
          <w:tcPr>
            <w:tcW w:w="2093" w:type="dxa"/>
            <w:shd w:val="clear" w:color="auto" w:fill="auto"/>
          </w:tcPr>
          <w:p w14:paraId="15CCCFC2" w14:textId="77777777" w:rsidR="00E94A95" w:rsidRDefault="00E94A95" w:rsidP="009E3C7F">
            <w:pPr>
              <w:jc w:val="both"/>
              <w:rPr>
                <w:noProof/>
              </w:rPr>
            </w:pPr>
          </w:p>
        </w:tc>
        <w:tc>
          <w:tcPr>
            <w:tcW w:w="7764" w:type="dxa"/>
            <w:shd w:val="clear" w:color="auto" w:fill="auto"/>
          </w:tcPr>
          <w:p w14:paraId="6D4B15CC" w14:textId="77777777" w:rsidR="00E94A95" w:rsidRPr="00092CF5" w:rsidRDefault="00E94A95" w:rsidP="009E3C7F">
            <w:pPr>
              <w:rPr>
                <w:rFonts w:eastAsia="Times New Roman" w:cs="Arial"/>
                <w:color w:val="auto"/>
                <w:sz w:val="22"/>
              </w:rPr>
            </w:pPr>
          </w:p>
        </w:tc>
      </w:tr>
      <w:tr w:rsidR="009E3C7F" w:rsidRPr="008306D7" w14:paraId="6B43CBED" w14:textId="77777777" w:rsidTr="10F7A988">
        <w:tc>
          <w:tcPr>
            <w:tcW w:w="2093" w:type="dxa"/>
            <w:shd w:val="clear" w:color="auto" w:fill="auto"/>
          </w:tcPr>
          <w:p w14:paraId="36C86B63" w14:textId="77777777" w:rsidR="009E3C7F" w:rsidRPr="00E9140F" w:rsidRDefault="009E3C7F" w:rsidP="009E3C7F">
            <w:pPr>
              <w:jc w:val="both"/>
              <w:rPr>
                <w:rFonts w:eastAsia="Times New Roman" w:cs="Arial"/>
                <w:color w:val="auto"/>
                <w:szCs w:val="20"/>
              </w:rPr>
            </w:pPr>
            <w:r>
              <w:rPr>
                <w:noProof/>
              </w:rPr>
              <w:drawing>
                <wp:inline distT="0" distB="0" distL="0" distR="0" wp14:anchorId="22F33331" wp14:editId="52FAE2D5">
                  <wp:extent cx="1150620" cy="640080"/>
                  <wp:effectExtent l="0" t="0" r="0" b="7620"/>
                  <wp:docPr id="3" name="Picture 3" descr="Athena SWAN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50620" cy="640080"/>
                          </a:xfrm>
                          <a:prstGeom prst="rect">
                            <a:avLst/>
                          </a:prstGeom>
                        </pic:spPr>
                      </pic:pic>
                    </a:graphicData>
                  </a:graphic>
                </wp:inline>
              </w:drawing>
            </w:r>
          </w:p>
          <w:p w14:paraId="41CC8DE8" w14:textId="77777777" w:rsidR="009E3C7F" w:rsidRPr="00E9140F" w:rsidRDefault="009E3C7F" w:rsidP="009E3C7F">
            <w:pPr>
              <w:jc w:val="both"/>
              <w:rPr>
                <w:rFonts w:eastAsia="Times New Roman" w:cs="Arial"/>
                <w:color w:val="auto"/>
                <w:szCs w:val="20"/>
              </w:rPr>
            </w:pPr>
          </w:p>
        </w:tc>
        <w:tc>
          <w:tcPr>
            <w:tcW w:w="7764" w:type="dxa"/>
            <w:shd w:val="clear" w:color="auto" w:fill="auto"/>
          </w:tcPr>
          <w:p w14:paraId="5F6CC80F" w14:textId="77777777" w:rsidR="009E3C7F" w:rsidRPr="00E9140F" w:rsidRDefault="009E3C7F" w:rsidP="009E3C7F">
            <w:pPr>
              <w:rPr>
                <w:rFonts w:eastAsia="Times New Roman" w:cs="Arial"/>
                <w:color w:val="17365D"/>
                <w:sz w:val="22"/>
              </w:rPr>
            </w:pPr>
            <w:r w:rsidRPr="00092CF5">
              <w:rPr>
                <w:rFonts w:eastAsia="Times New Roman" w:cs="Arial"/>
                <w:color w:val="auto"/>
                <w:sz w:val="22"/>
              </w:rPr>
              <w:t>The University strongly endorses Athena SWAN principles, with commitment from all levels of the organisation in furthering women’s careers. It is our mission to ensure equal opportunity, best working practices and fair policies for all.</w:t>
            </w:r>
          </w:p>
        </w:tc>
      </w:tr>
    </w:tbl>
    <w:p w14:paraId="5101C50B" w14:textId="45B853EA" w:rsidR="00AB7024" w:rsidRPr="00F570EC" w:rsidRDefault="00AB7024" w:rsidP="00F570EC">
      <w:pPr>
        <w:rPr>
          <w:sz w:val="22"/>
        </w:rPr>
        <w:sectPr w:rsidR="00AB7024" w:rsidRPr="00F570EC" w:rsidSect="00E94A95">
          <w:headerReference w:type="even" r:id="rId12"/>
          <w:footerReference w:type="even" r:id="rId13"/>
          <w:footerReference w:type="default" r:id="rId14"/>
          <w:headerReference w:type="first" r:id="rId15"/>
          <w:footerReference w:type="first" r:id="rId16"/>
          <w:pgSz w:w="11909" w:h="16834" w:code="9"/>
          <w:pgMar w:top="567" w:right="992" w:bottom="1140" w:left="992" w:header="505" w:footer="561" w:gutter="0"/>
          <w:cols w:space="708"/>
          <w:titlePg/>
          <w:docGrid w:linePitch="360"/>
        </w:sectPr>
      </w:pPr>
    </w:p>
    <w:tbl>
      <w:tblPr>
        <w:tblStyle w:val="TableGrid"/>
        <w:tblpPr w:leftFromText="180" w:rightFromText="180" w:vertAnchor="text" w:horzAnchor="margin" w:tblpY="-433"/>
        <w:tblW w:w="0" w:type="auto"/>
        <w:tblCellMar>
          <w:top w:w="113" w:type="dxa"/>
          <w:bottom w:w="113" w:type="dxa"/>
        </w:tblCellMar>
        <w:tblLook w:val="04A0" w:firstRow="1" w:lastRow="0" w:firstColumn="1" w:lastColumn="0" w:noHBand="0" w:noVBand="1"/>
      </w:tblPr>
      <w:tblGrid>
        <w:gridCol w:w="2543"/>
        <w:gridCol w:w="7373"/>
      </w:tblGrid>
      <w:tr w:rsidR="009E3C7F" w:rsidRPr="00883AF4" w14:paraId="7A714174" w14:textId="77777777" w:rsidTr="009E3C7F">
        <w:trPr>
          <w:trHeight w:val="48"/>
        </w:trPr>
        <w:tc>
          <w:tcPr>
            <w:tcW w:w="9916" w:type="dxa"/>
            <w:gridSpan w:val="2"/>
            <w:tcBorders>
              <w:top w:val="nil"/>
              <w:left w:val="nil"/>
              <w:bottom w:val="nil"/>
              <w:right w:val="nil"/>
            </w:tcBorders>
            <w:vAlign w:val="center"/>
          </w:tcPr>
          <w:p w14:paraId="59A718DA" w14:textId="77777777" w:rsidR="009E3C7F" w:rsidRPr="00092CF5" w:rsidRDefault="009E3C7F" w:rsidP="009E3C7F">
            <w:pPr>
              <w:pStyle w:val="Heading2"/>
              <w:rPr>
                <w:color w:val="191A4F" w:themeColor="accent1"/>
                <w:sz w:val="22"/>
              </w:rPr>
            </w:pPr>
            <w:r w:rsidRPr="00092CF5">
              <w:rPr>
                <w:rFonts w:eastAsia="Verdana"/>
              </w:rPr>
              <w:lastRenderedPageBreak/>
              <w:t>Expectations and behaviours</w:t>
            </w:r>
          </w:p>
        </w:tc>
      </w:tr>
      <w:tr w:rsidR="009E3C7F" w:rsidRPr="00883AF4" w14:paraId="35E66CBC" w14:textId="77777777" w:rsidTr="009E3C7F">
        <w:trPr>
          <w:trHeight w:val="1036"/>
        </w:trPr>
        <w:tc>
          <w:tcPr>
            <w:tcW w:w="9916" w:type="dxa"/>
            <w:gridSpan w:val="2"/>
            <w:tcBorders>
              <w:top w:val="nil"/>
              <w:left w:val="nil"/>
              <w:bottom w:val="single" w:sz="4" w:space="0" w:color="FFFFFF" w:themeColor="text1"/>
              <w:right w:val="nil"/>
            </w:tcBorders>
            <w:shd w:val="clear" w:color="auto" w:fill="auto"/>
            <w:vAlign w:val="center"/>
          </w:tcPr>
          <w:p w14:paraId="65E8FAB2" w14:textId="77777777" w:rsidR="009E3C7F" w:rsidRPr="00883AF4" w:rsidRDefault="009E3C7F" w:rsidP="009E3C7F">
            <w:pPr>
              <w:pStyle w:val="NormalWeb"/>
              <w:spacing w:before="0" w:beforeAutospacing="0" w:after="0" w:afterAutospacing="0"/>
              <w:rPr>
                <w:rFonts w:ascii="Arial" w:eastAsia="Verdana" w:hAnsi="Arial" w:cs="Arial"/>
                <w:bCs/>
                <w:color w:val="191A4F" w:themeColor="accent1"/>
                <w:kern w:val="24"/>
                <w:sz w:val="22"/>
                <w:szCs w:val="22"/>
              </w:rPr>
            </w:pPr>
            <w:r w:rsidRPr="00883AF4">
              <w:rPr>
                <w:rFonts w:ascii="Arial" w:eastAsia="Verdana" w:hAnsi="Arial" w:cs="Arial"/>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9E3C7F" w:rsidRPr="00883AF4" w14:paraId="51A154DE" w14:textId="77777777" w:rsidTr="009E3C7F">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3E63B9E" w14:textId="77777777" w:rsidR="009E3C7F" w:rsidRPr="00092CF5" w:rsidRDefault="009E3C7F" w:rsidP="009E3C7F">
            <w:pPr>
              <w:rPr>
                <w:rFonts w:asciiTheme="majorHAnsi" w:hAnsiTheme="majorHAnsi" w:cstheme="majorHAnsi"/>
                <w:b/>
                <w:color w:val="005697"/>
                <w:sz w:val="22"/>
              </w:rPr>
            </w:pPr>
            <w:r w:rsidRPr="00092CF5">
              <w:rPr>
                <w:rFonts w:eastAsia="Verdana" w:cs="Arial"/>
                <w:b/>
                <w:bCs/>
                <w:color w:val="005697"/>
                <w:spacing w:val="-6"/>
                <w:kern w:val="24"/>
                <w:sz w:val="22"/>
              </w:rPr>
              <w:t>Valuing people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1289F5A4" w14:textId="77777777" w:rsidR="009E3C7F" w:rsidRPr="00883AF4" w:rsidRDefault="009E3C7F" w:rsidP="009E3C7F">
            <w:pPr>
              <w:rPr>
                <w:rFonts w:cs="Arial"/>
                <w:color w:val="080808"/>
                <w:sz w:val="22"/>
              </w:rPr>
            </w:pPr>
            <w:r w:rsidRPr="00883AF4">
              <w:rPr>
                <w:rFonts w:cs="Arial"/>
                <w:color w:val="080808"/>
                <w:sz w:val="22"/>
              </w:rPr>
              <w:t>Is open and welcoming of others, approachable and respectful. Considers the wider point of view and delivers appropriate support and guidance to colleagues.</w:t>
            </w:r>
          </w:p>
        </w:tc>
      </w:tr>
      <w:tr w:rsidR="009E3C7F" w:rsidRPr="00883AF4" w14:paraId="2E22268C" w14:textId="77777777" w:rsidTr="009E3C7F">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35419CA5" w14:textId="77777777" w:rsidR="009E3C7F" w:rsidRPr="00092CF5" w:rsidRDefault="009E3C7F" w:rsidP="009E3C7F">
            <w:pPr>
              <w:rPr>
                <w:rFonts w:asciiTheme="majorHAnsi" w:hAnsiTheme="majorHAnsi" w:cstheme="majorHAnsi"/>
                <w:b/>
                <w:color w:val="005697"/>
                <w:sz w:val="22"/>
              </w:rPr>
            </w:pPr>
            <w:r w:rsidRPr="00092CF5">
              <w:rPr>
                <w:rFonts w:eastAsia="Verdana" w:cs="Arial"/>
                <w:b/>
                <w:bCs/>
                <w:color w:val="005697"/>
                <w:spacing w:val="-6"/>
                <w:kern w:val="24"/>
                <w:sz w:val="22"/>
              </w:rPr>
              <w:t>Taking ownership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123312C" w14:textId="77777777" w:rsidR="009E3C7F" w:rsidRPr="00883AF4" w:rsidRDefault="009E3C7F" w:rsidP="009E3C7F">
            <w:pPr>
              <w:rPr>
                <w:rFonts w:cs="Arial"/>
                <w:color w:val="080808"/>
                <w:sz w:val="22"/>
              </w:rPr>
            </w:pPr>
            <w:r w:rsidRPr="00883AF4">
              <w:rPr>
                <w:rFonts w:cs="Arial"/>
                <w:color w:val="080808"/>
                <w:sz w:val="22"/>
              </w:rPr>
              <w:t>Shows initiative and takes responsibility for own actions. Offers clarity and tactful support to colleagues to aid decisions and actions.</w:t>
            </w:r>
          </w:p>
        </w:tc>
      </w:tr>
      <w:tr w:rsidR="009E3C7F" w:rsidRPr="00883AF4" w14:paraId="7D40CC19" w14:textId="77777777" w:rsidTr="009E3C7F">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F2DA039" w14:textId="77777777" w:rsidR="009E3C7F" w:rsidRPr="00092CF5" w:rsidRDefault="009E3C7F" w:rsidP="009E3C7F">
            <w:pPr>
              <w:rPr>
                <w:rFonts w:asciiTheme="majorHAnsi" w:hAnsiTheme="majorHAnsi" w:cstheme="majorHAnsi"/>
                <w:b/>
                <w:color w:val="005697"/>
                <w:sz w:val="22"/>
              </w:rPr>
            </w:pPr>
            <w:r w:rsidRPr="00092CF5">
              <w:rPr>
                <w:rFonts w:eastAsia="Verdana" w:cs="Arial"/>
                <w:b/>
                <w:bCs/>
                <w:color w:val="005697"/>
                <w:spacing w:val="-6"/>
                <w:kern w:val="24"/>
                <w:sz w:val="22"/>
              </w:rPr>
              <w:t>Forward 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468A2F8" w14:textId="77777777" w:rsidR="009E3C7F" w:rsidRPr="00883AF4" w:rsidRDefault="009E3C7F" w:rsidP="009E3C7F">
            <w:pPr>
              <w:rPr>
                <w:rFonts w:cs="Arial"/>
                <w:color w:val="080808"/>
                <w:sz w:val="22"/>
              </w:rPr>
            </w:pPr>
            <w:r w:rsidRPr="00883AF4">
              <w:rPr>
                <w:rFonts w:cs="Arial"/>
                <w:color w:val="080808"/>
                <w:sz w:val="22"/>
              </w:rPr>
              <w:t>Demonstrates the ability to learn, and enjoys the opportunity to develop. Likes to share and implement new ideas and improvements in their area of work. Seeks feedback from others.</w:t>
            </w:r>
          </w:p>
        </w:tc>
      </w:tr>
      <w:tr w:rsidR="009E3C7F" w:rsidRPr="00883AF4" w14:paraId="04DEB903" w14:textId="77777777" w:rsidTr="009E3C7F">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39E2CA47" w14:textId="77777777" w:rsidR="009E3C7F" w:rsidRPr="00092CF5" w:rsidRDefault="009E3C7F" w:rsidP="009E3C7F">
            <w:pPr>
              <w:rPr>
                <w:rFonts w:asciiTheme="majorHAnsi" w:hAnsiTheme="majorHAnsi" w:cstheme="majorHAnsi"/>
                <w:b/>
                <w:color w:val="005697"/>
                <w:sz w:val="22"/>
              </w:rPr>
            </w:pPr>
            <w:r w:rsidRPr="00092CF5">
              <w:rPr>
                <w:rFonts w:eastAsia="Verdana" w:cs="Arial"/>
                <w:b/>
                <w:bCs/>
                <w:color w:val="005697"/>
                <w:spacing w:val="-6"/>
                <w:kern w:val="24"/>
                <w:sz w:val="22"/>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C76CE8C" w14:textId="77777777" w:rsidR="009E3C7F" w:rsidRPr="00883AF4" w:rsidRDefault="009E3C7F" w:rsidP="009E3C7F">
            <w:pPr>
              <w:rPr>
                <w:rFonts w:cs="Arial"/>
                <w:color w:val="080808"/>
                <w:sz w:val="22"/>
              </w:rPr>
            </w:pPr>
            <w:r w:rsidRPr="00883AF4">
              <w:rPr>
                <w:rFonts w:cs="Arial"/>
                <w:color w:val="080808"/>
                <w:sz w:val="22"/>
              </w:rPr>
              <w:t>Is self-appraising, seeking feedback from others and acts as a great role-model at all times. Keen to deliver the job well and be an effective member of the team.</w:t>
            </w:r>
          </w:p>
        </w:tc>
      </w:tr>
      <w:tr w:rsidR="009E3C7F" w:rsidRPr="00883AF4" w14:paraId="6F5B3FD2" w14:textId="77777777" w:rsidTr="009E3C7F">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6F6C6DFF" w14:textId="77777777" w:rsidR="009E3C7F" w:rsidRPr="00092CF5" w:rsidRDefault="009E3C7F" w:rsidP="009E3C7F">
            <w:pPr>
              <w:rPr>
                <w:rFonts w:asciiTheme="majorHAnsi" w:hAnsiTheme="majorHAnsi" w:cstheme="majorHAnsi"/>
                <w:b/>
                <w:color w:val="005697"/>
                <w:sz w:val="22"/>
              </w:rPr>
            </w:pPr>
            <w:r w:rsidRPr="00092CF5">
              <w:rPr>
                <w:rFonts w:eastAsia="Verdana" w:cs="Arial"/>
                <w:b/>
                <w:bCs/>
                <w:color w:val="005697"/>
                <w:spacing w:val="-6"/>
                <w:kern w:val="24"/>
                <w:sz w:val="22"/>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2DC4BB89" w14:textId="77777777" w:rsidR="009E3C7F" w:rsidRPr="00883AF4" w:rsidRDefault="009E3C7F" w:rsidP="009E3C7F">
            <w:pPr>
              <w:rPr>
                <w:rFonts w:cs="Arial"/>
                <w:color w:val="080808"/>
                <w:sz w:val="22"/>
              </w:rPr>
            </w:pPr>
            <w:r w:rsidRPr="00883AF4">
              <w:rPr>
                <w:rFonts w:cs="Arial"/>
                <w:color w:val="080808"/>
                <w:sz w:val="22"/>
              </w:rPr>
              <w:t>Is sensitive to the needs of others and understands every person is important, right across the organisation, irrespective of level, culture, disability or any other characteristic.</w:t>
            </w:r>
          </w:p>
        </w:tc>
      </w:tr>
      <w:tr w:rsidR="009E3C7F" w:rsidRPr="00883AF4" w14:paraId="61D15BFF" w14:textId="77777777" w:rsidTr="009E3C7F">
        <w:trPr>
          <w:trHeight w:val="129"/>
        </w:trPr>
        <w:tc>
          <w:tcPr>
            <w:tcW w:w="9916" w:type="dxa"/>
            <w:gridSpan w:val="2"/>
            <w:tcBorders>
              <w:top w:val="nil"/>
              <w:left w:val="nil"/>
              <w:bottom w:val="nil"/>
              <w:right w:val="single" w:sz="4" w:space="0" w:color="FFFFFF" w:themeColor="text1"/>
            </w:tcBorders>
            <w:shd w:val="clear" w:color="auto" w:fill="auto"/>
            <w:vAlign w:val="center"/>
          </w:tcPr>
          <w:p w14:paraId="1AAC5F51" w14:textId="77777777" w:rsidR="009E3C7F" w:rsidRPr="00883AF4" w:rsidRDefault="009E3C7F" w:rsidP="009E3C7F">
            <w:pPr>
              <w:rPr>
                <w:rFonts w:asciiTheme="majorHAnsi" w:hAnsiTheme="majorHAnsi" w:cstheme="majorHAnsi"/>
                <w:color w:val="080808"/>
                <w:sz w:val="22"/>
              </w:rPr>
            </w:pPr>
          </w:p>
        </w:tc>
      </w:tr>
      <w:tr w:rsidR="009E3C7F" w:rsidRPr="00883AF4" w14:paraId="11988422" w14:textId="77777777" w:rsidTr="009E3C7F">
        <w:trPr>
          <w:trHeight w:val="4411"/>
        </w:trPr>
        <w:tc>
          <w:tcPr>
            <w:tcW w:w="9916" w:type="dxa"/>
            <w:gridSpan w:val="2"/>
            <w:tcBorders>
              <w:top w:val="nil"/>
              <w:left w:val="nil"/>
              <w:bottom w:val="nil"/>
              <w:right w:val="nil"/>
            </w:tcBorders>
            <w:vAlign w:val="center"/>
          </w:tcPr>
          <w:p w14:paraId="37C340F8" w14:textId="77777777" w:rsidR="009E3C7F" w:rsidRPr="00F570EC" w:rsidRDefault="009E3C7F" w:rsidP="009E3C7F">
            <w:pPr>
              <w:pStyle w:val="Heading2"/>
              <w:spacing w:after="240"/>
              <w:rPr>
                <w:rFonts w:asciiTheme="majorHAnsi" w:hAnsiTheme="majorHAnsi" w:cstheme="majorHAnsi"/>
              </w:rPr>
            </w:pPr>
            <w:r w:rsidRPr="000D0993">
              <w:rPr>
                <w:rFonts w:eastAsia="Verdana"/>
              </w:rPr>
              <w:t xml:space="preserve">Key relationships </w:t>
            </w:r>
            <w:r w:rsidRPr="005779FD">
              <w:rPr>
                <w:rFonts w:eastAsia="Verdana"/>
              </w:rPr>
              <w:t>with</w:t>
            </w:r>
            <w:r w:rsidRPr="000D0993">
              <w:rPr>
                <w:rFonts w:eastAsia="Verdana"/>
              </w:rPr>
              <w:t xml:space="preserve"> others</w:t>
            </w:r>
          </w:p>
          <w:p w14:paraId="4962339F" w14:textId="437378CF" w:rsidR="009E3C7F" w:rsidRPr="00092CF5" w:rsidRDefault="009E3C7F" w:rsidP="009E3C7F">
            <w:pPr>
              <w:spacing w:line="336" w:lineRule="auto"/>
              <w:jc w:val="center"/>
              <w:rPr>
                <w:rFonts w:asciiTheme="majorHAnsi" w:hAnsiTheme="majorHAnsi" w:cstheme="majorHAnsi"/>
                <w:b/>
                <w:color w:val="auto"/>
                <w:sz w:val="22"/>
              </w:rPr>
            </w:pPr>
          </w:p>
          <w:p w14:paraId="5763253D" w14:textId="77777777" w:rsidR="009E3C7F" w:rsidRPr="00883AF4" w:rsidRDefault="009E3C7F" w:rsidP="009E3C7F">
            <w:pPr>
              <w:spacing w:line="336" w:lineRule="auto"/>
              <w:jc w:val="center"/>
              <w:rPr>
                <w:rFonts w:asciiTheme="majorHAnsi" w:hAnsiTheme="majorHAnsi" w:cstheme="majorHAnsi"/>
                <w:sz w:val="22"/>
              </w:rPr>
            </w:pPr>
            <w:r w:rsidRPr="00883AF4">
              <w:rPr>
                <w:rFonts w:asciiTheme="majorHAnsi" w:hAnsiTheme="majorHAnsi" w:cstheme="majorHAnsi"/>
                <w:noProof/>
                <w:sz w:val="22"/>
                <w:lang w:eastAsia="en-GB"/>
              </w:rPr>
              <w:drawing>
                <wp:inline distT="0" distB="0" distL="0" distR="0" wp14:anchorId="2311C034" wp14:editId="6D8BB798">
                  <wp:extent cx="4752975" cy="2600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65A7C845" w14:textId="2FC47023" w:rsidR="007A5F92" w:rsidRDefault="007A5F92">
      <w:pPr>
        <w:rPr>
          <w:sz w:val="22"/>
        </w:rPr>
      </w:pPr>
    </w:p>
    <w:p w14:paraId="1E0EBF7D" w14:textId="77777777" w:rsidR="00092CF5" w:rsidRDefault="00092CF5">
      <w:pPr>
        <w:rPr>
          <w:sz w:val="22"/>
        </w:rPr>
      </w:pPr>
    </w:p>
    <w:p w14:paraId="1C393736" w14:textId="36DE97CA" w:rsidR="000818C3" w:rsidRPr="00BD5073" w:rsidRDefault="000818C3" w:rsidP="00F35691"/>
    <w:sectPr w:rsidR="000818C3" w:rsidRPr="00BD5073" w:rsidSect="007B3F16">
      <w:headerReference w:type="first" r:id="rId22"/>
      <w:pgSz w:w="11909" w:h="16834" w:code="9"/>
      <w:pgMar w:top="1555" w:right="994" w:bottom="1138" w:left="994"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3131" w14:textId="77777777" w:rsidR="00801E9B" w:rsidRDefault="00801E9B" w:rsidP="004A6542">
      <w:r>
        <w:separator/>
      </w:r>
    </w:p>
  </w:endnote>
  <w:endnote w:type="continuationSeparator" w:id="0">
    <w:p w14:paraId="1B68775A" w14:textId="77777777" w:rsidR="00801E9B" w:rsidRDefault="00801E9B"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19C" w14:textId="77777777" w:rsidR="004A6542" w:rsidRDefault="00C11520">
    <w:pPr>
      <w:pStyle w:val="Footer"/>
    </w:pPr>
    <w:sdt>
      <w:sdtPr>
        <w:id w:val="-2044579353"/>
        <w:temporary/>
        <w:showingPlcHdr/>
      </w:sdtPr>
      <w:sdtEndPr/>
      <w:sdtContent>
        <w:r w:rsidR="004A6542">
          <w:t>[Type text]</w:t>
        </w:r>
      </w:sdtContent>
    </w:sdt>
    <w:r w:rsidR="004A6542">
      <w:ptab w:relativeTo="margin" w:alignment="center" w:leader="none"/>
    </w:r>
    <w:sdt>
      <w:sdtPr>
        <w:id w:val="-1122456004"/>
        <w:temporary/>
        <w:showingPlcHdr/>
      </w:sdtPr>
      <w:sdtEndPr/>
      <w:sdtContent>
        <w:r w:rsidR="004A6542">
          <w:t>[Type text]</w:t>
        </w:r>
      </w:sdtContent>
    </w:sdt>
    <w:r w:rsidR="004A6542">
      <w:ptab w:relativeTo="margin" w:alignment="right" w:leader="none"/>
    </w:r>
    <w:sdt>
      <w:sdtPr>
        <w:id w:val="-1521312144"/>
        <w:temporary/>
        <w:showingPlcHdr/>
      </w:sdtPr>
      <w:sdtEndPr/>
      <w:sdtContent>
        <w:r w:rsidR="004A65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13BD" w14:textId="58300CCE" w:rsidR="00E94A95" w:rsidRPr="00E94A95" w:rsidRDefault="00E94A95" w:rsidP="00E94A95">
    <w:pPr>
      <w:tabs>
        <w:tab w:val="center" w:pos="4320"/>
        <w:tab w:val="right" w:pos="8640"/>
      </w:tabs>
      <w:jc w:val="right"/>
      <w:rPr>
        <w:rFonts w:eastAsiaTheme="minorEastAsia"/>
        <w:color w:val="8F8F8F" w:themeColor="background1" w:themeTint="99"/>
        <w:sz w:val="18"/>
        <w:szCs w:val="24"/>
        <w:lang w:val="en-US"/>
      </w:rPr>
    </w:pPr>
    <w:r w:rsidRPr="00E94A95">
      <w:rPr>
        <w:rFonts w:eastAsiaTheme="minorEastAsia"/>
        <w:color w:val="8F8F8F" w:themeColor="background1" w:themeTint="99"/>
        <w:sz w:val="18"/>
        <w:szCs w:val="24"/>
        <w:lang w:val="en-US"/>
      </w:rPr>
      <w:t>Tradesperson – Handy</w:t>
    </w:r>
    <w:r w:rsidR="00BD5073">
      <w:rPr>
        <w:rFonts w:eastAsiaTheme="minorEastAsia"/>
        <w:color w:val="8F8F8F" w:themeColor="background1" w:themeTint="99"/>
        <w:sz w:val="18"/>
        <w:szCs w:val="24"/>
        <w:lang w:val="en-US"/>
      </w:rPr>
      <w:t>p</w:t>
    </w:r>
    <w:r w:rsidRPr="00E94A95">
      <w:rPr>
        <w:rFonts w:eastAsiaTheme="minorEastAsia"/>
        <w:color w:val="8F8F8F" w:themeColor="background1" w:themeTint="99"/>
        <w:sz w:val="18"/>
        <w:szCs w:val="24"/>
        <w:lang w:val="en-US"/>
      </w:rPr>
      <w:t>erson_June 22_V2</w:t>
    </w:r>
  </w:p>
  <w:p w14:paraId="18691885" w14:textId="79D94230" w:rsidR="007C08A9" w:rsidRPr="00E94A95" w:rsidRDefault="007C08A9" w:rsidP="00E94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4510" w14:textId="4BF20BDE" w:rsidR="007D3244" w:rsidRPr="007D3244" w:rsidRDefault="00E94A95" w:rsidP="007D3244">
    <w:pPr>
      <w:pStyle w:val="Footer"/>
      <w:jc w:val="right"/>
      <w:rPr>
        <w:color w:val="8F8F8F" w:themeColor="background1" w:themeTint="99"/>
        <w:sz w:val="18"/>
      </w:rPr>
    </w:pPr>
    <w:bookmarkStart w:id="0" w:name="_Hlk105757428"/>
    <w:bookmarkStart w:id="1" w:name="_Hlk105757429"/>
    <w:bookmarkStart w:id="2" w:name="_Hlk105757430"/>
    <w:bookmarkStart w:id="3" w:name="_Hlk105757431"/>
    <w:bookmarkStart w:id="4" w:name="_Hlk105757432"/>
    <w:bookmarkStart w:id="5" w:name="_Hlk105757433"/>
    <w:r>
      <w:rPr>
        <w:color w:val="8F8F8F" w:themeColor="background1" w:themeTint="99"/>
        <w:sz w:val="18"/>
      </w:rPr>
      <w:t>Tradesperson – Handy Person_June 22_V2</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3561" w14:textId="77777777" w:rsidR="00801E9B" w:rsidRDefault="00801E9B" w:rsidP="004A6542">
      <w:r>
        <w:separator/>
      </w:r>
    </w:p>
  </w:footnote>
  <w:footnote w:type="continuationSeparator" w:id="0">
    <w:p w14:paraId="53A88E61" w14:textId="77777777" w:rsidR="00801E9B" w:rsidRDefault="00801E9B" w:rsidP="004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197" w14:textId="77777777" w:rsidR="004A6542" w:rsidRDefault="00C11520">
    <w:pPr>
      <w:pStyle w:val="Header"/>
    </w:pPr>
    <w:sdt>
      <w:sdtPr>
        <w:id w:val="93143360"/>
        <w:placeholder>
          <w:docPart w:val="394124D226417344803427C457916E75"/>
        </w:placeholder>
        <w:temporary/>
        <w:showingPlcHdr/>
      </w:sdtPr>
      <w:sdtEndPr/>
      <w:sdtContent>
        <w:r w:rsidR="004A6542">
          <w:t>[Type text]</w:t>
        </w:r>
      </w:sdtContent>
    </w:sdt>
    <w:r w:rsidR="004A6542">
      <w:ptab w:relativeTo="margin" w:alignment="center" w:leader="none"/>
    </w:r>
    <w:sdt>
      <w:sdtPr>
        <w:id w:val="1954665249"/>
        <w:placeholder>
          <w:docPart w:val="906DA40F72D61747939FB269FDA78021"/>
        </w:placeholder>
        <w:temporary/>
        <w:showingPlcHdr/>
      </w:sdtPr>
      <w:sdtEndPr/>
      <w:sdtContent>
        <w:r w:rsidR="004A6542">
          <w:t>[Type text]</w:t>
        </w:r>
      </w:sdtContent>
    </w:sdt>
    <w:r w:rsidR="004A6542">
      <w:ptab w:relativeTo="margin" w:alignment="right" w:leader="none"/>
    </w:r>
    <w:sdt>
      <w:sdtPr>
        <w:id w:val="-230772041"/>
        <w:placeholder>
          <w:docPart w:val="DDD7E973E0DC934CADC0CF2878B2DFF9"/>
        </w:placeholder>
        <w:temporary/>
        <w:showingPlcHdr/>
      </w:sdtPr>
      <w:sdtEndPr/>
      <w:sdtContent>
        <w:r w:rsidR="004A6542">
          <w:t>[Type text]</w:t>
        </w:r>
      </w:sdtContent>
    </w:sdt>
  </w:p>
  <w:p w14:paraId="2CF6C198" w14:textId="77777777" w:rsidR="004A6542" w:rsidRDefault="004A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DA7" w14:textId="7C2F27B2" w:rsidR="00883AF4" w:rsidRPr="00B34302" w:rsidRDefault="00883AF4" w:rsidP="005779FD">
    <w:pPr>
      <w:pStyle w:val="Heading1"/>
    </w:pPr>
    <w:r w:rsidRPr="005779FD">
      <w:drawing>
        <wp:anchor distT="0" distB="0" distL="114300" distR="114300" simplePos="0" relativeHeight="251658752" behindDoc="0" locked="0" layoutInCell="1" allowOverlap="1" wp14:anchorId="4A808690" wp14:editId="1F1C6BC3">
          <wp:simplePos x="0" y="0"/>
          <wp:positionH relativeFrom="margin">
            <wp:posOffset>-190500</wp:posOffset>
          </wp:positionH>
          <wp:positionV relativeFrom="paragraph">
            <wp:posOffset>44450</wp:posOffset>
          </wp:positionV>
          <wp:extent cx="1838325" cy="683260"/>
          <wp:effectExtent l="0" t="0" r="9525" b="2540"/>
          <wp:wrapNone/>
          <wp:docPr id="9" name="Picture 9"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10F7A988" w:rsidRPr="005779FD">
      <w:t>Role</w:t>
    </w:r>
    <w:r w:rsidR="10F7A988" w:rsidRPr="00B34302">
      <w:t xml:space="preserve"> profile</w:t>
    </w:r>
  </w:p>
  <w:p w14:paraId="19FF294F" w14:textId="77777777" w:rsidR="00AB7024" w:rsidRDefault="00AB7024" w:rsidP="00AB7024"/>
  <w:p w14:paraId="6CE08DBE" w14:textId="77777777" w:rsidR="00AB7024" w:rsidRPr="00AB7024" w:rsidRDefault="00AB7024" w:rsidP="00AB7024"/>
  <w:p w14:paraId="23317399" w14:textId="4CB94F97" w:rsidR="00883AF4" w:rsidRDefault="0088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030" w14:textId="77777777" w:rsidR="00AB7024" w:rsidRPr="00AB7024" w:rsidRDefault="00AB7024"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D6CF0"/>
    <w:multiLevelType w:val="hybridMultilevel"/>
    <w:tmpl w:val="6986B818"/>
    <w:lvl w:ilvl="0" w:tplc="1E447DF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7360925">
    <w:abstractNumId w:val="13"/>
  </w:num>
  <w:num w:numId="2" w16cid:durableId="193076143">
    <w:abstractNumId w:val="10"/>
  </w:num>
  <w:num w:numId="3" w16cid:durableId="1282766051">
    <w:abstractNumId w:val="7"/>
  </w:num>
  <w:num w:numId="4" w16cid:durableId="1063984810">
    <w:abstractNumId w:val="11"/>
  </w:num>
  <w:num w:numId="5" w16cid:durableId="1084112950">
    <w:abstractNumId w:val="12"/>
  </w:num>
  <w:num w:numId="6" w16cid:durableId="1748578616">
    <w:abstractNumId w:val="1"/>
  </w:num>
  <w:num w:numId="7" w16cid:durableId="1317102856">
    <w:abstractNumId w:val="2"/>
  </w:num>
  <w:num w:numId="8" w16cid:durableId="1460295499">
    <w:abstractNumId w:val="4"/>
  </w:num>
  <w:num w:numId="9" w16cid:durableId="1140803792">
    <w:abstractNumId w:val="9"/>
  </w:num>
  <w:num w:numId="10" w16cid:durableId="383869517">
    <w:abstractNumId w:val="6"/>
  </w:num>
  <w:num w:numId="11" w16cid:durableId="1602029985">
    <w:abstractNumId w:val="3"/>
  </w:num>
  <w:num w:numId="12" w16cid:durableId="1326395052">
    <w:abstractNumId w:val="0"/>
  </w:num>
  <w:num w:numId="13" w16cid:durableId="963076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3545635">
    <w:abstractNumId w:val="5"/>
  </w:num>
  <w:num w:numId="15" w16cid:durableId="476797889">
    <w:abstractNumId w:val="14"/>
  </w:num>
  <w:num w:numId="16" w16cid:durableId="929630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30A09"/>
    <w:rsid w:val="00043120"/>
    <w:rsid w:val="00051D93"/>
    <w:rsid w:val="00055669"/>
    <w:rsid w:val="000758AC"/>
    <w:rsid w:val="000818C3"/>
    <w:rsid w:val="00092CF5"/>
    <w:rsid w:val="000A2C52"/>
    <w:rsid w:val="000D0993"/>
    <w:rsid w:val="000E21D6"/>
    <w:rsid w:val="001029DB"/>
    <w:rsid w:val="00140331"/>
    <w:rsid w:val="00141FCA"/>
    <w:rsid w:val="00153679"/>
    <w:rsid w:val="001E3163"/>
    <w:rsid w:val="001E5255"/>
    <w:rsid w:val="001E5B2E"/>
    <w:rsid w:val="001E68D8"/>
    <w:rsid w:val="001E78B8"/>
    <w:rsid w:val="0021448E"/>
    <w:rsid w:val="00217A61"/>
    <w:rsid w:val="00220879"/>
    <w:rsid w:val="0022502C"/>
    <w:rsid w:val="002925A5"/>
    <w:rsid w:val="002C537B"/>
    <w:rsid w:val="002C7FF0"/>
    <w:rsid w:val="002D2898"/>
    <w:rsid w:val="002E64D4"/>
    <w:rsid w:val="002F4A0E"/>
    <w:rsid w:val="002F70C8"/>
    <w:rsid w:val="00313938"/>
    <w:rsid w:val="003144A1"/>
    <w:rsid w:val="00320D12"/>
    <w:rsid w:val="00332339"/>
    <w:rsid w:val="00346816"/>
    <w:rsid w:val="00347E22"/>
    <w:rsid w:val="00381F7C"/>
    <w:rsid w:val="00384837"/>
    <w:rsid w:val="00397093"/>
    <w:rsid w:val="003C4218"/>
    <w:rsid w:val="003F1AF7"/>
    <w:rsid w:val="00410074"/>
    <w:rsid w:val="00425AE6"/>
    <w:rsid w:val="0043132F"/>
    <w:rsid w:val="0045341D"/>
    <w:rsid w:val="004555A4"/>
    <w:rsid w:val="00484B41"/>
    <w:rsid w:val="00485F5D"/>
    <w:rsid w:val="00496516"/>
    <w:rsid w:val="004A6542"/>
    <w:rsid w:val="004B116C"/>
    <w:rsid w:val="004B4B4F"/>
    <w:rsid w:val="004C34E2"/>
    <w:rsid w:val="005064F8"/>
    <w:rsid w:val="00513383"/>
    <w:rsid w:val="00521E9D"/>
    <w:rsid w:val="005246E3"/>
    <w:rsid w:val="00525290"/>
    <w:rsid w:val="0053761A"/>
    <w:rsid w:val="00557541"/>
    <w:rsid w:val="00565F66"/>
    <w:rsid w:val="005779FD"/>
    <w:rsid w:val="005B3C36"/>
    <w:rsid w:val="005C2A27"/>
    <w:rsid w:val="005D444C"/>
    <w:rsid w:val="00623BAF"/>
    <w:rsid w:val="006668E7"/>
    <w:rsid w:val="006C7F2F"/>
    <w:rsid w:val="006E567B"/>
    <w:rsid w:val="006F4B06"/>
    <w:rsid w:val="006F5D1F"/>
    <w:rsid w:val="007024BF"/>
    <w:rsid w:val="007318ED"/>
    <w:rsid w:val="00734A80"/>
    <w:rsid w:val="00736253"/>
    <w:rsid w:val="0076050D"/>
    <w:rsid w:val="007664D2"/>
    <w:rsid w:val="007755CD"/>
    <w:rsid w:val="007973A1"/>
    <w:rsid w:val="007A0514"/>
    <w:rsid w:val="007A5F92"/>
    <w:rsid w:val="007B05D8"/>
    <w:rsid w:val="007B3F16"/>
    <w:rsid w:val="007C08A9"/>
    <w:rsid w:val="007D2D0C"/>
    <w:rsid w:val="007D3244"/>
    <w:rsid w:val="00800E97"/>
    <w:rsid w:val="00801E9B"/>
    <w:rsid w:val="00802353"/>
    <w:rsid w:val="00813FA8"/>
    <w:rsid w:val="00816F9E"/>
    <w:rsid w:val="008306D7"/>
    <w:rsid w:val="00834D48"/>
    <w:rsid w:val="00837793"/>
    <w:rsid w:val="00837D4B"/>
    <w:rsid w:val="00853718"/>
    <w:rsid w:val="00883AF4"/>
    <w:rsid w:val="008B376B"/>
    <w:rsid w:val="008C5406"/>
    <w:rsid w:val="008E04A4"/>
    <w:rsid w:val="008E7A42"/>
    <w:rsid w:val="008F4EE1"/>
    <w:rsid w:val="009A03B1"/>
    <w:rsid w:val="009A37C6"/>
    <w:rsid w:val="009A7E53"/>
    <w:rsid w:val="009E3C7F"/>
    <w:rsid w:val="00A0696E"/>
    <w:rsid w:val="00A12DB9"/>
    <w:rsid w:val="00A14EE3"/>
    <w:rsid w:val="00A21A5E"/>
    <w:rsid w:val="00A65581"/>
    <w:rsid w:val="00AB7024"/>
    <w:rsid w:val="00AE73C1"/>
    <w:rsid w:val="00B03006"/>
    <w:rsid w:val="00B34302"/>
    <w:rsid w:val="00B53A5E"/>
    <w:rsid w:val="00B71F68"/>
    <w:rsid w:val="00BB5478"/>
    <w:rsid w:val="00BC1DE7"/>
    <w:rsid w:val="00BD5073"/>
    <w:rsid w:val="00BF4128"/>
    <w:rsid w:val="00C01E9C"/>
    <w:rsid w:val="00C10D4D"/>
    <w:rsid w:val="00C11520"/>
    <w:rsid w:val="00C24183"/>
    <w:rsid w:val="00C51B23"/>
    <w:rsid w:val="00C6144D"/>
    <w:rsid w:val="00C70343"/>
    <w:rsid w:val="00C92224"/>
    <w:rsid w:val="00CF4A9D"/>
    <w:rsid w:val="00D169D3"/>
    <w:rsid w:val="00D72F67"/>
    <w:rsid w:val="00D77B88"/>
    <w:rsid w:val="00DA0DBC"/>
    <w:rsid w:val="00DA2EAF"/>
    <w:rsid w:val="00DC71E5"/>
    <w:rsid w:val="00DD4ABB"/>
    <w:rsid w:val="00E07F1E"/>
    <w:rsid w:val="00E2438A"/>
    <w:rsid w:val="00E53A47"/>
    <w:rsid w:val="00E61B4A"/>
    <w:rsid w:val="00E9041B"/>
    <w:rsid w:val="00E9140F"/>
    <w:rsid w:val="00E94A95"/>
    <w:rsid w:val="00EB5A1A"/>
    <w:rsid w:val="00F11C89"/>
    <w:rsid w:val="00F20185"/>
    <w:rsid w:val="00F20DDB"/>
    <w:rsid w:val="00F35691"/>
    <w:rsid w:val="00F529E9"/>
    <w:rsid w:val="00F570EC"/>
    <w:rsid w:val="00F6099F"/>
    <w:rsid w:val="00FB0772"/>
    <w:rsid w:val="00FF6304"/>
    <w:rsid w:val="07082EF8"/>
    <w:rsid w:val="0E10E8D5"/>
    <w:rsid w:val="0E8490C3"/>
    <w:rsid w:val="0EDEF18F"/>
    <w:rsid w:val="1062BA87"/>
    <w:rsid w:val="10F7A988"/>
    <w:rsid w:val="13B1BDD5"/>
    <w:rsid w:val="17F71524"/>
    <w:rsid w:val="1C09E7F4"/>
    <w:rsid w:val="29B6B6BE"/>
    <w:rsid w:val="2A257F68"/>
    <w:rsid w:val="2A3A2DAA"/>
    <w:rsid w:val="30E57658"/>
    <w:rsid w:val="311E1C83"/>
    <w:rsid w:val="3329C0D2"/>
    <w:rsid w:val="35F18DA6"/>
    <w:rsid w:val="3668E26F"/>
    <w:rsid w:val="36F2AC30"/>
    <w:rsid w:val="40DFB609"/>
    <w:rsid w:val="45E3A359"/>
    <w:rsid w:val="483642C1"/>
    <w:rsid w:val="4D20EEEA"/>
    <w:rsid w:val="4F7A4121"/>
    <w:rsid w:val="4FFA493B"/>
    <w:rsid w:val="52461490"/>
    <w:rsid w:val="5641FEE2"/>
    <w:rsid w:val="56E0DF88"/>
    <w:rsid w:val="5F442232"/>
    <w:rsid w:val="606E9971"/>
    <w:rsid w:val="62787C77"/>
    <w:rsid w:val="675112E3"/>
    <w:rsid w:val="7214AE75"/>
    <w:rsid w:val="726B62BC"/>
    <w:rsid w:val="73112F6D"/>
    <w:rsid w:val="77BF56BC"/>
    <w:rsid w:val="792307C7"/>
    <w:rsid w:val="79A30FE1"/>
    <w:rsid w:val="79AECF3E"/>
    <w:rsid w:val="7A72635B"/>
    <w:rsid w:val="7FEBA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95"/>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689527143">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Maintenance Operations Manager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tx1"/>
              </a:solidFill>
            </a:rPr>
            <a:t>Tradesperson - Handyperson</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tx1"/>
              </a:solidFill>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40226"/>
      <dgm:spPr>
        <a:prstGeom prst="rect">
          <a:avLst/>
        </a:prstGeom>
      </dgm:spPr>
    </dgm:pt>
    <dgm:pt modelId="{81C7161F-7D2B-4AA7-9A9A-285850F7C674}" type="pres">
      <dgm:prSet presAssocID="{B7855C27-67D3-4DA0-85F8-1F7F8D5F7F05}" presName="hierChild3" presStyleCnt="0"/>
      <dgm:spPr/>
    </dgm:pt>
    <dgm:pt modelId="{A0467897-3034-40BD-BFB2-F59F20329F62}" type="pres">
      <dgm:prSet presAssocID="{99A6587D-B4C3-4B35-A0DF-81AFD74C8F0C}" presName="Name19" presStyleLbl="parChTrans1D3" presStyleIdx="0" presStyleCnt="2"/>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0" presStyleCnt="2"/>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1" presStyleCnt="2"/>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1" presStyleCnt="2"/>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1" destOrd="0" parTransId="{4270EE5B-459C-4D4F-87AA-FC8B434EF138}" sibTransId="{0B446ED0-55E4-459A-9986-50E772E6D073}"/>
    <dgm:cxn modelId="{207DB9D8-5A0E-423C-BCAF-6E22AEA35F09}" srcId="{B7855C27-67D3-4DA0-85F8-1F7F8D5F7F05}" destId="{6DC5133A-6AAD-46D8-AA23-F68C13C375C0}" srcOrd="0"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C746B895-7BBA-4A4E-94E9-846FB7893D3A}" type="presParOf" srcId="{81C7161F-7D2B-4AA7-9A9A-285850F7C674}" destId="{A0467897-3034-40BD-BFB2-F59F20329F62}" srcOrd="0" destOrd="0" presId="urn:microsoft.com/office/officeart/2005/8/layout/hierarchy6"/>
    <dgm:cxn modelId="{0935DF64-7A86-4FB1-9003-7600AA14B79A}" type="presParOf" srcId="{81C7161F-7D2B-4AA7-9A9A-285850F7C674}" destId="{E8B19A65-C20D-4D23-8B80-C4F1BB40E922}" srcOrd="1"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2" destOrd="0" presId="urn:microsoft.com/office/officeart/2005/8/layout/hierarchy6"/>
    <dgm:cxn modelId="{5588F677-B839-4D92-9A1E-0383DBC19D2A}" type="presParOf" srcId="{81C7161F-7D2B-4AA7-9A9A-285850F7C674}" destId="{4F7C3FF8-D08F-42C5-8D9D-117965012783}" srcOrd="3"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820581"/>
          <a:ext cx="4752975" cy="779672"/>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820581"/>
        <a:ext cx="1425892" cy="779672"/>
      </dsp:txXfrm>
    </dsp:sp>
    <dsp:sp modelId="{D0C36B54-704D-498C-9E17-90A9536D346E}">
      <dsp:nvSpPr>
        <dsp:cNvPr id="0" name=""/>
        <dsp:cNvSpPr/>
      </dsp:nvSpPr>
      <dsp:spPr>
        <a:xfrm>
          <a:off x="0" y="910326"/>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10326"/>
        <a:ext cx="1425892" cy="779672"/>
      </dsp:txXfrm>
    </dsp:sp>
    <dsp:sp modelId="{26467BE5-3283-4BB6-8CDB-694515479723}">
      <dsp:nvSpPr>
        <dsp:cNvPr id="0" name=""/>
        <dsp:cNvSpPr/>
      </dsp:nvSpPr>
      <dsp:spPr>
        <a:xfrm>
          <a:off x="0" y="70"/>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70"/>
        <a:ext cx="1425892" cy="779672"/>
      </dsp:txXfrm>
    </dsp:sp>
    <dsp:sp modelId="{A524195A-7E9B-4EF7-A87D-306243C69619}">
      <dsp:nvSpPr>
        <dsp:cNvPr id="0" name=""/>
        <dsp:cNvSpPr/>
      </dsp:nvSpPr>
      <dsp:spPr>
        <a:xfrm>
          <a:off x="2552217" y="65362"/>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Maintenance Operations Manager</a:t>
          </a:r>
        </a:p>
      </dsp:txBody>
      <dsp:txXfrm>
        <a:off x="2552217" y="65362"/>
        <a:ext cx="979372" cy="652915"/>
      </dsp:txXfrm>
    </dsp:sp>
    <dsp:sp modelId="{EDFF1D6D-F5EC-4436-A5BC-B5F3520F7006}">
      <dsp:nvSpPr>
        <dsp:cNvPr id="0" name=""/>
        <dsp:cNvSpPr/>
      </dsp:nvSpPr>
      <dsp:spPr>
        <a:xfrm>
          <a:off x="2996184" y="718277"/>
          <a:ext cx="91440" cy="261166"/>
        </a:xfrm>
        <a:custGeom>
          <a:avLst/>
          <a:gdLst/>
          <a:ahLst/>
          <a:cxnLst/>
          <a:rect l="0" t="0" r="0" b="0"/>
          <a:pathLst>
            <a:path>
              <a:moveTo>
                <a:pt x="45720" y="0"/>
              </a:moveTo>
              <a:lnTo>
                <a:pt x="4572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355236" y="979443"/>
          <a:ext cx="1373335"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Tradesperson - Handyperson</a:t>
          </a:r>
        </a:p>
      </dsp:txBody>
      <dsp:txXfrm>
        <a:off x="2355236" y="979443"/>
        <a:ext cx="1373335" cy="652915"/>
      </dsp:txXfrm>
    </dsp:sp>
    <dsp:sp modelId="{A0467897-3034-40BD-BFB2-F59F20329F62}">
      <dsp:nvSpPr>
        <dsp:cNvPr id="0" name=""/>
        <dsp:cNvSpPr/>
      </dsp:nvSpPr>
      <dsp:spPr>
        <a:xfrm>
          <a:off x="2405311" y="1632358"/>
          <a:ext cx="636592" cy="261166"/>
        </a:xfrm>
        <a:custGeom>
          <a:avLst/>
          <a:gdLst/>
          <a:ahLst/>
          <a:cxnLst/>
          <a:rect l="0" t="0" r="0" b="0"/>
          <a:pathLst>
            <a:path>
              <a:moveTo>
                <a:pt x="636592" y="0"/>
              </a:moveTo>
              <a:lnTo>
                <a:pt x="636592" y="130583"/>
              </a:lnTo>
              <a:lnTo>
                <a:pt x="0" y="130583"/>
              </a:lnTo>
              <a:lnTo>
                <a:pt x="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1915625"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Colleagues</a:t>
          </a:r>
        </a:p>
      </dsp:txBody>
      <dsp:txXfrm>
        <a:off x="1915625" y="1893524"/>
        <a:ext cx="979372" cy="652915"/>
      </dsp:txXfrm>
    </dsp:sp>
    <dsp:sp modelId="{86E63E45-308E-4B7D-A96B-891E396ED0D2}">
      <dsp:nvSpPr>
        <dsp:cNvPr id="0" name=""/>
        <dsp:cNvSpPr/>
      </dsp:nvSpPr>
      <dsp:spPr>
        <a:xfrm>
          <a:off x="3041904" y="1632358"/>
          <a:ext cx="636592" cy="261166"/>
        </a:xfrm>
        <a:custGeom>
          <a:avLst/>
          <a:gdLst/>
          <a:ahLst/>
          <a:cxnLst/>
          <a:rect l="0" t="0" r="0" b="0"/>
          <a:pathLst>
            <a:path>
              <a:moveTo>
                <a:pt x="0" y="0"/>
              </a:moveTo>
              <a:lnTo>
                <a:pt x="0" y="130583"/>
              </a:lnTo>
              <a:lnTo>
                <a:pt x="636592" y="130583"/>
              </a:lnTo>
              <a:lnTo>
                <a:pt x="636592"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188809"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Students</a:t>
          </a:r>
        </a:p>
      </dsp:txBody>
      <dsp:txXfrm>
        <a:off x="3188809" y="1893524"/>
        <a:ext cx="979372" cy="6529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C0286"/>
    <w:rsid w:val="000E4EB2"/>
    <w:rsid w:val="002763B0"/>
    <w:rsid w:val="00661283"/>
    <w:rsid w:val="007B5B5E"/>
    <w:rsid w:val="007F2E30"/>
    <w:rsid w:val="00923A98"/>
    <w:rsid w:val="00B34CD7"/>
    <w:rsid w:val="00B36BA5"/>
    <w:rsid w:val="00B74825"/>
    <w:rsid w:val="00BF6AE5"/>
    <w:rsid w:val="00BF6C6A"/>
    <w:rsid w:val="00C03B3A"/>
    <w:rsid w:val="00D43799"/>
    <w:rsid w:val="00E9041B"/>
    <w:rsid w:val="00E924C9"/>
    <w:rsid w:val="00F92082"/>
    <w:rsid w:val="00F959C8"/>
    <w:rsid w:val="00FB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49153AF83AF47AF122602B31E5A81" ma:contentTypeVersion="4" ma:contentTypeDescription="Create a new document." ma:contentTypeScope="" ma:versionID="294b9a220dd2c3622344d821c0ccecfd">
  <xsd:schema xmlns:xsd="http://www.w3.org/2001/XMLSchema" xmlns:xs="http://www.w3.org/2001/XMLSchema" xmlns:p="http://schemas.microsoft.com/office/2006/metadata/properties" xmlns:ns2="175bc4bb-4519-46bb-9f11-a82cf3a3fec9" xmlns:ns3="85b986da-b163-4727-b0ab-346cf08369a2" targetNamespace="http://schemas.microsoft.com/office/2006/metadata/properties" ma:root="true" ma:fieldsID="f5d67e47b7c4166212f3981dc1366ebc" ns2:_="" ns3:_="">
    <xsd:import namespace="175bc4bb-4519-46bb-9f11-a82cf3a3fec9"/>
    <xsd:import namespace="85b986da-b163-4727-b0ab-346cf08369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c4bb-4519-46bb-9f11-a82cf3a3f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986da-b163-4727-b0ab-346cf0836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1CD21-906F-4356-A7A1-959A4F4293F1}">
  <ds:schemaRefs>
    <ds:schemaRef ds:uri="http://schemas.openxmlformats.org/officeDocument/2006/bibliography"/>
  </ds:schemaRefs>
</ds:datastoreItem>
</file>

<file path=customXml/itemProps2.xml><?xml version="1.0" encoding="utf-8"?>
<ds:datastoreItem xmlns:ds="http://schemas.openxmlformats.org/officeDocument/2006/customXml" ds:itemID="{8E115361-40F2-41D3-AB3B-5173743F1D7E}">
  <ds:schemaRefs>
    <ds:schemaRef ds:uri="http://schemas.microsoft.com/office/2006/documentManagement/types"/>
    <ds:schemaRef ds:uri="http://schemas.microsoft.com/office/2006/metadata/properties"/>
    <ds:schemaRef ds:uri="http://purl.org/dc/elements/1.1/"/>
    <ds:schemaRef ds:uri="175bc4bb-4519-46bb-9f11-a82cf3a3fec9"/>
    <ds:schemaRef ds:uri="85b986da-b163-4727-b0ab-346cf08369a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9136AD-8815-4FA3-A962-1B50B89BCE03}">
  <ds:schemaRefs>
    <ds:schemaRef ds:uri="http://schemas.microsoft.com/sharepoint/v3/contenttype/forms"/>
  </ds:schemaRefs>
</ds:datastoreItem>
</file>

<file path=customXml/itemProps4.xml><?xml version="1.0" encoding="utf-8"?>
<ds:datastoreItem xmlns:ds="http://schemas.openxmlformats.org/officeDocument/2006/customXml" ds:itemID="{9681C744-00C5-402C-864E-AE1CCCAC3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c4bb-4519-46bb-9f11-a82cf3a3fec9"/>
    <ds:schemaRef ds:uri="85b986da-b163-4727-b0ab-346cf083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Creative Triangle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David Butler (staff)</cp:lastModifiedBy>
  <cp:revision>5</cp:revision>
  <cp:lastPrinted>2019-05-07T10:15:00Z</cp:lastPrinted>
  <dcterms:created xsi:type="dcterms:W3CDTF">2022-06-10T12:24:00Z</dcterms:created>
  <dcterms:modified xsi:type="dcterms:W3CDTF">2023-01-10T07:17:00Z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0x010100F3649153AF83AF47AF122602B31E5A81</vt:lpwstr>
  </property>
</Properties>
</file>